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5CB4" w14:textId="1EA329B1" w:rsidR="00811DBA" w:rsidRPr="00D94A2A" w:rsidRDefault="0006780C" w:rsidP="00D565CE">
      <w:pPr>
        <w:tabs>
          <w:tab w:val="left" w:pos="0"/>
        </w:tabs>
        <w:spacing w:before="120"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7483351A" wp14:editId="15A2A9EA">
            <wp:extent cx="5941060" cy="3072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aug6_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D68E3" w14:textId="77777777" w:rsidR="003F78CF" w:rsidRPr="00D94A2A" w:rsidRDefault="003F78CF" w:rsidP="00D565CE">
      <w:pPr>
        <w:tabs>
          <w:tab w:val="left" w:pos="0"/>
        </w:tabs>
        <w:spacing w:before="120" w:after="120" w:line="240" w:lineRule="auto"/>
        <w:rPr>
          <w:b/>
          <w:sz w:val="40"/>
          <w:szCs w:val="40"/>
        </w:rPr>
      </w:pPr>
    </w:p>
    <w:p w14:paraId="330DC447" w14:textId="77777777" w:rsidR="00183C11" w:rsidRPr="00D94A2A" w:rsidRDefault="00CB266B" w:rsidP="00D565CE">
      <w:pPr>
        <w:tabs>
          <w:tab w:val="left" w:pos="0"/>
        </w:tabs>
        <w:spacing w:before="120" w:after="120" w:line="240" w:lineRule="auto"/>
        <w:rPr>
          <w:b/>
          <w:sz w:val="40"/>
          <w:szCs w:val="40"/>
        </w:rPr>
      </w:pPr>
      <w:r w:rsidRPr="00D94A2A">
        <w:rPr>
          <w:b/>
          <w:sz w:val="40"/>
          <w:szCs w:val="40"/>
        </w:rPr>
        <w:t>Our Campaign</w:t>
      </w:r>
    </w:p>
    <w:p w14:paraId="322F9C5B" w14:textId="77777777" w:rsidR="00CB266B" w:rsidRPr="00D94A2A" w:rsidRDefault="00CB266B" w:rsidP="00D565CE">
      <w:pPr>
        <w:tabs>
          <w:tab w:val="left" w:pos="0"/>
        </w:tabs>
        <w:spacing w:before="120" w:after="120" w:line="240" w:lineRule="auto"/>
        <w:rPr>
          <w:sz w:val="20"/>
          <w:szCs w:val="20"/>
        </w:rPr>
      </w:pPr>
      <w:r w:rsidRPr="00D94A2A">
        <w:rPr>
          <w:sz w:val="20"/>
          <w:szCs w:val="20"/>
        </w:rPr>
        <w:t xml:space="preserve">We all understand that this will be a campaign that will really span between the initial announcement by the Barnett </w:t>
      </w:r>
      <w:r w:rsidR="00D94A2A" w:rsidRPr="00D94A2A">
        <w:rPr>
          <w:sz w:val="20"/>
          <w:szCs w:val="20"/>
        </w:rPr>
        <w:t>Government</w:t>
      </w:r>
      <w:r w:rsidRPr="00D94A2A">
        <w:rPr>
          <w:sz w:val="20"/>
          <w:szCs w:val="20"/>
        </w:rPr>
        <w:t xml:space="preserve"> and the next election.</w:t>
      </w:r>
    </w:p>
    <w:p w14:paraId="678E0A40" w14:textId="77777777" w:rsidR="00CB266B" w:rsidRPr="00D94A2A" w:rsidRDefault="00CB266B" w:rsidP="00D565CE">
      <w:pPr>
        <w:tabs>
          <w:tab w:val="left" w:pos="0"/>
        </w:tabs>
        <w:spacing w:before="120" w:after="120" w:line="240" w:lineRule="auto"/>
        <w:rPr>
          <w:sz w:val="20"/>
          <w:szCs w:val="20"/>
        </w:rPr>
      </w:pPr>
      <w:r w:rsidRPr="00D94A2A">
        <w:rPr>
          <w:sz w:val="20"/>
          <w:szCs w:val="20"/>
        </w:rPr>
        <w:t>The rally is the commencement of</w:t>
      </w:r>
      <w:r w:rsidR="004953A8" w:rsidRPr="00D94A2A">
        <w:rPr>
          <w:sz w:val="20"/>
          <w:szCs w:val="20"/>
        </w:rPr>
        <w:t xml:space="preserve"> our response to the Governments</w:t>
      </w:r>
      <w:r w:rsidRPr="00D94A2A">
        <w:rPr>
          <w:sz w:val="20"/>
          <w:szCs w:val="20"/>
        </w:rPr>
        <w:t xml:space="preserve"> agenda that targets jobs, services and the </w:t>
      </w:r>
      <w:r w:rsidR="009F764F" w:rsidRPr="00D94A2A">
        <w:rPr>
          <w:sz w:val="20"/>
          <w:szCs w:val="20"/>
        </w:rPr>
        <w:t>f</w:t>
      </w:r>
      <w:r w:rsidRPr="00D94A2A">
        <w:rPr>
          <w:sz w:val="20"/>
          <w:szCs w:val="20"/>
        </w:rPr>
        <w:t xml:space="preserve">oundations of a good public service. The July announcement is a culmination of the consistent undermining and underfunding of services. </w:t>
      </w:r>
    </w:p>
    <w:p w14:paraId="4F2C261F" w14:textId="77777777" w:rsidR="00CB266B" w:rsidRPr="00D94A2A" w:rsidRDefault="00CB266B" w:rsidP="00D565CE">
      <w:pPr>
        <w:tabs>
          <w:tab w:val="left" w:pos="0"/>
        </w:tabs>
        <w:spacing w:before="120" w:after="120" w:line="240" w:lineRule="auto"/>
        <w:rPr>
          <w:sz w:val="20"/>
          <w:szCs w:val="20"/>
        </w:rPr>
      </w:pPr>
      <w:r w:rsidRPr="00D94A2A">
        <w:rPr>
          <w:sz w:val="20"/>
          <w:szCs w:val="20"/>
        </w:rPr>
        <w:t xml:space="preserve">The announcements of </w:t>
      </w:r>
    </w:p>
    <w:p w14:paraId="6BBF4A2D" w14:textId="77777777" w:rsidR="00CB266B" w:rsidRPr="00D94A2A" w:rsidRDefault="00CB266B" w:rsidP="005C5BC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Voluntary Redundanc</w:t>
      </w:r>
      <w:r w:rsidR="00D94A2A" w:rsidRPr="00D94A2A">
        <w:rPr>
          <w:sz w:val="20"/>
          <w:szCs w:val="20"/>
        </w:rPr>
        <w:t>i</w:t>
      </w:r>
      <w:r w:rsidRPr="00D94A2A">
        <w:rPr>
          <w:sz w:val="20"/>
          <w:szCs w:val="20"/>
        </w:rPr>
        <w:t>es</w:t>
      </w:r>
      <w:r w:rsidR="004953A8" w:rsidRPr="00D94A2A">
        <w:rPr>
          <w:sz w:val="20"/>
          <w:szCs w:val="20"/>
        </w:rPr>
        <w:t xml:space="preserve"> </w:t>
      </w:r>
    </w:p>
    <w:p w14:paraId="248D952A" w14:textId="77777777" w:rsidR="00CB266B" w:rsidRPr="00D94A2A" w:rsidRDefault="00CB266B" w:rsidP="005C5BC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Forced Redundancies</w:t>
      </w:r>
    </w:p>
    <w:p w14:paraId="66A026A0" w14:textId="77777777" w:rsidR="00CB266B" w:rsidRPr="00D94A2A" w:rsidRDefault="00CB266B" w:rsidP="005C5BC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CPI cap on salaries</w:t>
      </w:r>
    </w:p>
    <w:p w14:paraId="28F6B513" w14:textId="77777777" w:rsidR="00CB266B" w:rsidRPr="00D94A2A" w:rsidRDefault="00CB266B" w:rsidP="005C5BCC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 xml:space="preserve">Removing the </w:t>
      </w:r>
      <w:r w:rsidR="00D94A2A" w:rsidRPr="00D94A2A">
        <w:rPr>
          <w:sz w:val="20"/>
          <w:szCs w:val="20"/>
        </w:rPr>
        <w:t>Independent</w:t>
      </w:r>
      <w:r w:rsidRPr="00D94A2A">
        <w:rPr>
          <w:sz w:val="20"/>
          <w:szCs w:val="20"/>
        </w:rPr>
        <w:t xml:space="preserve"> Umpire</w:t>
      </w:r>
    </w:p>
    <w:p w14:paraId="1B8D516D" w14:textId="77777777" w:rsidR="00CB266B" w:rsidRPr="00D94A2A" w:rsidRDefault="00CB266B" w:rsidP="00D565CE">
      <w:pPr>
        <w:tabs>
          <w:tab w:val="left" w:pos="0"/>
        </w:tabs>
        <w:spacing w:before="120" w:after="120" w:line="240" w:lineRule="auto"/>
        <w:rPr>
          <w:sz w:val="20"/>
          <w:szCs w:val="20"/>
        </w:rPr>
      </w:pPr>
      <w:r w:rsidRPr="00D94A2A">
        <w:rPr>
          <w:sz w:val="20"/>
          <w:szCs w:val="20"/>
        </w:rPr>
        <w:t>Come on the back of</w:t>
      </w:r>
    </w:p>
    <w:p w14:paraId="17798CEE" w14:textId="77777777" w:rsidR="00CB266B" w:rsidRPr="00D94A2A" w:rsidRDefault="00CB266B" w:rsidP="005C5BCC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 xml:space="preserve">Agencies and Departments budgets </w:t>
      </w:r>
      <w:r w:rsidR="00D94A2A" w:rsidRPr="00D94A2A">
        <w:rPr>
          <w:sz w:val="20"/>
          <w:szCs w:val="20"/>
        </w:rPr>
        <w:t>already</w:t>
      </w:r>
      <w:r w:rsidRPr="00D94A2A">
        <w:rPr>
          <w:sz w:val="20"/>
          <w:szCs w:val="20"/>
        </w:rPr>
        <w:t xml:space="preserve"> cut through so called “efficiency dividends</w:t>
      </w:r>
      <w:r w:rsidR="009F764F" w:rsidRPr="00D94A2A">
        <w:rPr>
          <w:sz w:val="20"/>
          <w:szCs w:val="20"/>
        </w:rPr>
        <w:t>”</w:t>
      </w:r>
    </w:p>
    <w:p w14:paraId="2D204122" w14:textId="77777777" w:rsidR="00CB266B" w:rsidRPr="00D94A2A" w:rsidRDefault="00CB266B" w:rsidP="005C5BCC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Cap on staff levels without regard to WA needs</w:t>
      </w:r>
    </w:p>
    <w:p w14:paraId="496F7172" w14:textId="77777777" w:rsidR="00CB266B" w:rsidRPr="00D94A2A" w:rsidRDefault="00613AD1" w:rsidP="005C5BCC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Privatisation</w:t>
      </w:r>
      <w:r w:rsidR="00CB266B" w:rsidRPr="00D94A2A">
        <w:rPr>
          <w:sz w:val="20"/>
          <w:szCs w:val="20"/>
        </w:rPr>
        <w:t xml:space="preserve"> of services</w:t>
      </w:r>
    </w:p>
    <w:p w14:paraId="535FEFD0" w14:textId="77777777" w:rsidR="00CB266B" w:rsidRPr="00D94A2A" w:rsidRDefault="00A746A1" w:rsidP="005C5BCC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714" w:hanging="357"/>
        <w:contextualSpacing w:val="0"/>
        <w:rPr>
          <w:sz w:val="20"/>
          <w:szCs w:val="20"/>
        </w:rPr>
      </w:pPr>
      <w:proofErr w:type="spellStart"/>
      <w:r w:rsidRPr="00D94A2A">
        <w:rPr>
          <w:sz w:val="20"/>
          <w:szCs w:val="20"/>
        </w:rPr>
        <w:t>Payrise</w:t>
      </w:r>
      <w:proofErr w:type="spellEnd"/>
      <w:r w:rsidRPr="00D94A2A">
        <w:rPr>
          <w:sz w:val="20"/>
          <w:szCs w:val="20"/>
        </w:rPr>
        <w:t xml:space="preserve"> out of all proportion to their own staff</w:t>
      </w:r>
    </w:p>
    <w:p w14:paraId="227FF0C1" w14:textId="77777777" w:rsidR="00D565CE" w:rsidRPr="00D94A2A" w:rsidRDefault="00D565CE" w:rsidP="00594762">
      <w:pPr>
        <w:spacing w:after="120" w:line="240" w:lineRule="auto"/>
      </w:pPr>
    </w:p>
    <w:p w14:paraId="2143EF10" w14:textId="77777777" w:rsidR="00D565CE" w:rsidRPr="00D94A2A" w:rsidRDefault="00D565CE" w:rsidP="00594762">
      <w:pPr>
        <w:spacing w:after="120" w:line="240" w:lineRule="auto"/>
        <w:rPr>
          <w:b/>
          <w:sz w:val="40"/>
          <w:szCs w:val="40"/>
        </w:rPr>
      </w:pPr>
      <w:r w:rsidRPr="00D94A2A">
        <w:rPr>
          <w:b/>
          <w:sz w:val="40"/>
          <w:szCs w:val="40"/>
        </w:rPr>
        <w:t>The Kit</w:t>
      </w:r>
    </w:p>
    <w:p w14:paraId="4636EF36" w14:textId="77777777" w:rsidR="00B106B4" w:rsidRPr="00D94A2A" w:rsidRDefault="00D565CE" w:rsidP="00811DBA">
      <w:pPr>
        <w:spacing w:before="120" w:after="120" w:line="240" w:lineRule="auto"/>
        <w:rPr>
          <w:sz w:val="20"/>
          <w:szCs w:val="20"/>
        </w:rPr>
      </w:pPr>
      <w:r w:rsidRPr="00D94A2A">
        <w:rPr>
          <w:sz w:val="20"/>
          <w:szCs w:val="20"/>
        </w:rPr>
        <w:t xml:space="preserve">The Kit is to help you organise in your workplace around the rally and will be </w:t>
      </w:r>
      <w:r w:rsidR="00B106B4" w:rsidRPr="00D94A2A">
        <w:rPr>
          <w:sz w:val="20"/>
          <w:szCs w:val="20"/>
        </w:rPr>
        <w:t>updated as the campaign goes forward. This kit and the website will contain the following info for you to use</w:t>
      </w:r>
    </w:p>
    <w:p w14:paraId="4483BF83" w14:textId="77777777" w:rsidR="00B106B4" w:rsidRPr="00D94A2A" w:rsidRDefault="00B106B4" w:rsidP="005C5BC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This Guide</w:t>
      </w:r>
    </w:p>
    <w:p w14:paraId="0D56D6B7" w14:textId="77777777" w:rsidR="00B106B4" w:rsidRPr="00D94A2A" w:rsidRDefault="00B106B4" w:rsidP="005C5BC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Holding a meeting checklist</w:t>
      </w:r>
    </w:p>
    <w:p w14:paraId="5777E0F4" w14:textId="77777777" w:rsidR="00B106B4" w:rsidRPr="00D94A2A" w:rsidRDefault="00B106B4" w:rsidP="005C5BC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Tracking Sheet</w:t>
      </w:r>
    </w:p>
    <w:p w14:paraId="2CFDCC81" w14:textId="77777777" w:rsidR="00B106B4" w:rsidRPr="00D94A2A" w:rsidRDefault="00B106B4" w:rsidP="005C5BC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Membership form</w:t>
      </w:r>
    </w:p>
    <w:p w14:paraId="1F9B3EDE" w14:textId="77777777" w:rsidR="00B106B4" w:rsidRPr="00D94A2A" w:rsidRDefault="00B106B4" w:rsidP="005C5BC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Rally Poster</w:t>
      </w:r>
    </w:p>
    <w:p w14:paraId="21C78180" w14:textId="77777777" w:rsidR="00811DBA" w:rsidRPr="00D94A2A" w:rsidRDefault="00811DBA" w:rsidP="005C5BCC">
      <w:pPr>
        <w:pStyle w:val="ListParagraph"/>
        <w:numPr>
          <w:ilvl w:val="0"/>
          <w:numId w:val="9"/>
        </w:numPr>
        <w:spacing w:after="0" w:line="240" w:lineRule="auto"/>
        <w:ind w:left="714" w:hanging="357"/>
        <w:contextualSpacing w:val="0"/>
        <w:rPr>
          <w:sz w:val="20"/>
          <w:szCs w:val="20"/>
        </w:rPr>
      </w:pPr>
      <w:r w:rsidRPr="00D94A2A">
        <w:rPr>
          <w:sz w:val="20"/>
          <w:szCs w:val="20"/>
        </w:rPr>
        <w:t>Email Alert to advertise the Rally</w:t>
      </w:r>
      <w:r w:rsidR="00D94A2A" w:rsidRPr="00D94A2A">
        <w:rPr>
          <w:sz w:val="20"/>
          <w:szCs w:val="20"/>
        </w:rPr>
        <w:t xml:space="preserve"> </w:t>
      </w:r>
    </w:p>
    <w:p w14:paraId="7DBFBD79" w14:textId="77777777" w:rsidR="009C32FB" w:rsidRPr="00D94A2A" w:rsidRDefault="009C32FB" w:rsidP="009C32FB">
      <w:pPr>
        <w:spacing w:before="120" w:after="120" w:line="240" w:lineRule="auto"/>
        <w:rPr>
          <w:sz w:val="20"/>
          <w:szCs w:val="20"/>
        </w:rPr>
      </w:pPr>
    </w:p>
    <w:p w14:paraId="3FD4D114" w14:textId="77777777" w:rsidR="005F7626" w:rsidRPr="00D94A2A" w:rsidRDefault="009C32FB" w:rsidP="00B106B4">
      <w:pPr>
        <w:spacing w:before="120" w:after="120" w:line="240" w:lineRule="auto"/>
      </w:pPr>
      <w:r w:rsidRPr="00D94A2A">
        <w:rPr>
          <w:sz w:val="20"/>
          <w:szCs w:val="20"/>
        </w:rPr>
        <w:t>If you have anything else that you think is needed, please don</w:t>
      </w:r>
      <w:r w:rsidR="00502C69" w:rsidRPr="00D94A2A">
        <w:rPr>
          <w:sz w:val="20"/>
          <w:szCs w:val="20"/>
        </w:rPr>
        <w:t>’</w:t>
      </w:r>
      <w:r w:rsidRPr="00D94A2A">
        <w:rPr>
          <w:sz w:val="20"/>
          <w:szCs w:val="20"/>
        </w:rPr>
        <w:t>t hesitate to contact the Union on 08 9323 3800.</w:t>
      </w:r>
      <w:r w:rsidR="005F7626" w:rsidRPr="00D94A2A">
        <w:br w:type="page"/>
      </w:r>
    </w:p>
    <w:p w14:paraId="6265CB7F" w14:textId="77777777" w:rsidR="005F7626" w:rsidRPr="00D94A2A" w:rsidRDefault="005F7626" w:rsidP="005F7626">
      <w:pPr>
        <w:pStyle w:val="ListParagraph"/>
        <w:tabs>
          <w:tab w:val="left" w:pos="0"/>
        </w:tabs>
        <w:spacing w:before="120" w:after="120" w:line="240" w:lineRule="auto"/>
        <w:sectPr w:rsidR="005F7626" w:rsidRPr="00D94A2A" w:rsidSect="009C32FB">
          <w:footerReference w:type="default" r:id="rId10"/>
          <w:pgSz w:w="11906" w:h="16838"/>
          <w:pgMar w:top="851" w:right="1416" w:bottom="1440" w:left="1134" w:header="708" w:footer="708" w:gutter="0"/>
          <w:cols w:space="708"/>
          <w:docGrid w:linePitch="360"/>
        </w:sectPr>
      </w:pPr>
    </w:p>
    <w:p w14:paraId="763CC22A" w14:textId="77777777" w:rsidR="00A746A1" w:rsidRPr="00D94A2A" w:rsidRDefault="00B106B4" w:rsidP="00A746A1">
      <w:pPr>
        <w:tabs>
          <w:tab w:val="left" w:pos="0"/>
        </w:tabs>
        <w:spacing w:before="120" w:after="120" w:line="240" w:lineRule="auto"/>
        <w:rPr>
          <w:b/>
          <w:sz w:val="40"/>
          <w:szCs w:val="40"/>
        </w:rPr>
      </w:pPr>
      <w:r w:rsidRPr="00D94A2A">
        <w:rPr>
          <w:b/>
          <w:sz w:val="40"/>
          <w:szCs w:val="40"/>
        </w:rPr>
        <w:lastRenderedPageBreak/>
        <w:t>The Key A</w:t>
      </w:r>
      <w:r w:rsidR="00A746A1" w:rsidRPr="00D94A2A">
        <w:rPr>
          <w:b/>
          <w:sz w:val="40"/>
          <w:szCs w:val="40"/>
        </w:rPr>
        <w:t>rguments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843"/>
        <w:gridCol w:w="3239"/>
        <w:gridCol w:w="9485"/>
      </w:tblGrid>
      <w:tr w:rsidR="00A746A1" w:rsidRPr="00D94A2A" w14:paraId="7F736B27" w14:textId="77777777" w:rsidTr="00B106B4">
        <w:tc>
          <w:tcPr>
            <w:tcW w:w="1668" w:type="dxa"/>
            <w:shd w:val="clear" w:color="auto" w:fill="BFBFBF" w:themeFill="background1" w:themeFillShade="BF"/>
          </w:tcPr>
          <w:p w14:paraId="13F1CF34" w14:textId="77777777" w:rsidR="00A746A1" w:rsidRPr="00D94A2A" w:rsidRDefault="00A746A1" w:rsidP="00B106B4">
            <w:pPr>
              <w:tabs>
                <w:tab w:val="left" w:pos="0"/>
              </w:tabs>
              <w:spacing w:before="80" w:after="80"/>
              <w:rPr>
                <w:b/>
              </w:rPr>
            </w:pPr>
            <w:r w:rsidRPr="00D94A2A">
              <w:rPr>
                <w:b/>
              </w:rPr>
              <w:t>Issue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EA6C0CD" w14:textId="77777777" w:rsidR="00A746A1" w:rsidRPr="00D94A2A" w:rsidRDefault="00A746A1" w:rsidP="00D94A2A">
            <w:pPr>
              <w:tabs>
                <w:tab w:val="left" w:pos="0"/>
              </w:tabs>
              <w:spacing w:before="80" w:after="80"/>
              <w:rPr>
                <w:b/>
              </w:rPr>
            </w:pPr>
            <w:r w:rsidRPr="00D94A2A">
              <w:rPr>
                <w:b/>
              </w:rPr>
              <w:t>Gov</w:t>
            </w:r>
            <w:r w:rsidR="00D94A2A">
              <w:rPr>
                <w:b/>
              </w:rPr>
              <w:t>ernment</w:t>
            </w:r>
            <w:r w:rsidRPr="00D94A2A">
              <w:rPr>
                <w:b/>
              </w:rPr>
              <w:t xml:space="preserve"> </w:t>
            </w:r>
            <w:r w:rsidR="00D94A2A" w:rsidRPr="00D94A2A">
              <w:rPr>
                <w:b/>
              </w:rPr>
              <w:t>Argument</w:t>
            </w:r>
          </w:p>
        </w:tc>
        <w:tc>
          <w:tcPr>
            <w:tcW w:w="9639" w:type="dxa"/>
            <w:shd w:val="clear" w:color="auto" w:fill="BFBFBF" w:themeFill="background1" w:themeFillShade="BF"/>
          </w:tcPr>
          <w:p w14:paraId="1E3F5A2E" w14:textId="77777777" w:rsidR="00A746A1" w:rsidRPr="00D94A2A" w:rsidRDefault="00A746A1" w:rsidP="00B106B4">
            <w:pPr>
              <w:tabs>
                <w:tab w:val="left" w:pos="0"/>
              </w:tabs>
              <w:spacing w:before="80" w:after="80"/>
              <w:rPr>
                <w:b/>
              </w:rPr>
            </w:pPr>
            <w:r w:rsidRPr="00D94A2A">
              <w:rPr>
                <w:b/>
              </w:rPr>
              <w:t>Our Responses</w:t>
            </w:r>
          </w:p>
        </w:tc>
      </w:tr>
      <w:tr w:rsidR="00A746A1" w:rsidRPr="00D94A2A" w14:paraId="200DB083" w14:textId="77777777" w:rsidTr="00B106B4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9E2AC36" w14:textId="77777777" w:rsidR="00A746A1" w:rsidRPr="00D94A2A" w:rsidRDefault="00A746A1" w:rsidP="00B106B4">
            <w:pPr>
              <w:tabs>
                <w:tab w:val="left" w:pos="0"/>
              </w:tabs>
              <w:spacing w:before="80" w:after="80"/>
              <w:rPr>
                <w:b/>
                <w:sz w:val="28"/>
                <w:szCs w:val="28"/>
              </w:rPr>
            </w:pPr>
            <w:r w:rsidRPr="00D94A2A">
              <w:rPr>
                <w:b/>
                <w:sz w:val="28"/>
                <w:szCs w:val="28"/>
              </w:rPr>
              <w:t xml:space="preserve">Voluntary </w:t>
            </w:r>
            <w:r w:rsidR="00D94A2A" w:rsidRPr="00D94A2A">
              <w:rPr>
                <w:b/>
                <w:sz w:val="28"/>
                <w:szCs w:val="28"/>
              </w:rPr>
              <w:t>Redundancies</w:t>
            </w:r>
          </w:p>
        </w:tc>
        <w:tc>
          <w:tcPr>
            <w:tcW w:w="3260" w:type="dxa"/>
            <w:vAlign w:val="center"/>
          </w:tcPr>
          <w:p w14:paraId="57F53C9A" w14:textId="77777777" w:rsidR="00A746A1" w:rsidRPr="00D94A2A" w:rsidRDefault="00A746A1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r w:rsidRPr="00D94A2A">
              <w:rPr>
                <w:i/>
              </w:rPr>
              <w:t>Cost Blowout</w:t>
            </w:r>
          </w:p>
          <w:p w14:paraId="7622C77E" w14:textId="77777777" w:rsidR="00A746A1" w:rsidRPr="00D94A2A" w:rsidRDefault="00A746A1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r w:rsidRPr="00D94A2A">
              <w:rPr>
                <w:i/>
              </w:rPr>
              <w:t>Need to do now or face greater action later</w:t>
            </w:r>
          </w:p>
          <w:p w14:paraId="2F4C2E07" w14:textId="77777777" w:rsidR="00A746A1" w:rsidRPr="00D94A2A" w:rsidRDefault="00A746A1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r w:rsidRPr="00D94A2A">
              <w:rPr>
                <w:i/>
              </w:rPr>
              <w:t>GST Revenue</w:t>
            </w:r>
          </w:p>
        </w:tc>
        <w:tc>
          <w:tcPr>
            <w:tcW w:w="9639" w:type="dxa"/>
            <w:vAlign w:val="center"/>
          </w:tcPr>
          <w:p w14:paraId="188E82C2" w14:textId="77777777" w:rsidR="00A746A1" w:rsidRPr="00D94A2A" w:rsidRDefault="005F7626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The costs to Government reflect</w:t>
            </w:r>
            <w:r w:rsidR="004953A8" w:rsidRPr="00D94A2A">
              <w:rPr>
                <w:sz w:val="20"/>
                <w:szCs w:val="20"/>
              </w:rPr>
              <w:t>s</w:t>
            </w:r>
            <w:r w:rsidRPr="00D94A2A">
              <w:rPr>
                <w:sz w:val="20"/>
                <w:szCs w:val="20"/>
              </w:rPr>
              <w:t xml:space="preserve"> the growing needs of WA</w:t>
            </w:r>
          </w:p>
          <w:p w14:paraId="2E3B1981" w14:textId="77777777" w:rsidR="005F7626" w:rsidRPr="00D94A2A" w:rsidRDefault="009F764F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Its about prio</w:t>
            </w:r>
            <w:r w:rsidR="005F7626" w:rsidRPr="00D94A2A">
              <w:rPr>
                <w:sz w:val="20"/>
                <w:szCs w:val="20"/>
              </w:rPr>
              <w:t>ri</w:t>
            </w:r>
            <w:r w:rsidR="00D94A2A" w:rsidRPr="00D94A2A">
              <w:rPr>
                <w:sz w:val="20"/>
                <w:szCs w:val="20"/>
              </w:rPr>
              <w:t>ties</w:t>
            </w:r>
            <w:r w:rsidRPr="00D94A2A">
              <w:rPr>
                <w:sz w:val="20"/>
                <w:szCs w:val="20"/>
              </w:rPr>
              <w:t xml:space="preserve"> - </w:t>
            </w:r>
            <w:r w:rsidR="005F7626" w:rsidRPr="00D94A2A">
              <w:rPr>
                <w:sz w:val="20"/>
                <w:szCs w:val="20"/>
              </w:rPr>
              <w:t>putting people before profits</w:t>
            </w:r>
          </w:p>
          <w:p w14:paraId="2C4E3937" w14:textId="77777777" w:rsidR="005F7626" w:rsidRPr="00D94A2A" w:rsidRDefault="00D94A2A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Investing in the right </w:t>
            </w:r>
            <w:r w:rsidR="005F7626" w:rsidRPr="00D94A2A">
              <w:rPr>
                <w:sz w:val="20"/>
                <w:szCs w:val="20"/>
              </w:rPr>
              <w:t xml:space="preserve">places rather than wasting </w:t>
            </w:r>
            <w:r>
              <w:rPr>
                <w:sz w:val="20"/>
                <w:szCs w:val="20"/>
              </w:rPr>
              <w:t>money through bad management. I.e.:</w:t>
            </w:r>
            <w:r w:rsidR="005F7626" w:rsidRPr="00D94A2A">
              <w:rPr>
                <w:sz w:val="20"/>
                <w:szCs w:val="20"/>
              </w:rPr>
              <w:t xml:space="preserve"> Much</w:t>
            </w:r>
            <w:r w:rsidRPr="00D94A2A">
              <w:rPr>
                <w:sz w:val="20"/>
                <w:szCs w:val="20"/>
              </w:rPr>
              <w:t xml:space="preserve">ea </w:t>
            </w:r>
            <w:proofErr w:type="spellStart"/>
            <w:r w:rsidRPr="00D94A2A">
              <w:rPr>
                <w:sz w:val="20"/>
                <w:szCs w:val="20"/>
              </w:rPr>
              <w:t>powerplant</w:t>
            </w:r>
            <w:proofErr w:type="spellEnd"/>
            <w:r w:rsidRPr="00D94A2A">
              <w:rPr>
                <w:sz w:val="20"/>
                <w:szCs w:val="20"/>
              </w:rPr>
              <w:t xml:space="preserve"> and Elizabeth</w:t>
            </w:r>
            <w:r w:rsidR="004953A8" w:rsidRPr="00D94A2A">
              <w:rPr>
                <w:sz w:val="20"/>
                <w:szCs w:val="20"/>
              </w:rPr>
              <w:t xml:space="preserve"> Quay</w:t>
            </w:r>
          </w:p>
          <w:p w14:paraId="4FF5B42B" w14:textId="77777777" w:rsidR="005F7626" w:rsidRPr="00D94A2A" w:rsidRDefault="00145EC8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proofErr w:type="gramStart"/>
            <w:r w:rsidRPr="00D94A2A">
              <w:rPr>
                <w:sz w:val="20"/>
                <w:szCs w:val="20"/>
              </w:rPr>
              <w:t>GST was agreed to by</w:t>
            </w:r>
            <w:r w:rsidR="005F7626" w:rsidRPr="00D94A2A">
              <w:rPr>
                <w:sz w:val="20"/>
                <w:szCs w:val="20"/>
              </w:rPr>
              <w:t xml:space="preserve"> Richard Court and Colin Barnett</w:t>
            </w:r>
            <w:proofErr w:type="gramEnd"/>
            <w:r w:rsidR="005F7626" w:rsidRPr="00D94A2A">
              <w:rPr>
                <w:sz w:val="20"/>
                <w:szCs w:val="20"/>
              </w:rPr>
              <w:t>. If its a bad agreement, then Colin is to blame and no</w:t>
            </w:r>
            <w:r w:rsidR="004953A8" w:rsidRPr="00D94A2A">
              <w:rPr>
                <w:sz w:val="20"/>
                <w:szCs w:val="20"/>
              </w:rPr>
              <w:t>t</w:t>
            </w:r>
            <w:r w:rsidR="005F7626" w:rsidRPr="00D94A2A">
              <w:rPr>
                <w:sz w:val="20"/>
                <w:szCs w:val="20"/>
              </w:rPr>
              <w:t xml:space="preserve"> the </w:t>
            </w:r>
            <w:r w:rsidRPr="00D94A2A">
              <w:rPr>
                <w:sz w:val="20"/>
                <w:szCs w:val="20"/>
              </w:rPr>
              <w:t xml:space="preserve">current </w:t>
            </w:r>
            <w:r w:rsidR="005F7626" w:rsidRPr="00D94A2A">
              <w:rPr>
                <w:sz w:val="20"/>
                <w:szCs w:val="20"/>
              </w:rPr>
              <w:t xml:space="preserve">Federal </w:t>
            </w:r>
            <w:proofErr w:type="spellStart"/>
            <w:r w:rsidR="005F7626" w:rsidRPr="00D94A2A">
              <w:rPr>
                <w:sz w:val="20"/>
                <w:szCs w:val="20"/>
              </w:rPr>
              <w:t>Govt</w:t>
            </w:r>
            <w:proofErr w:type="spellEnd"/>
          </w:p>
        </w:tc>
      </w:tr>
      <w:tr w:rsidR="00A746A1" w:rsidRPr="00D94A2A" w14:paraId="5DC24400" w14:textId="77777777" w:rsidTr="00B106B4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483951BA" w14:textId="77777777" w:rsidR="00A746A1" w:rsidRPr="00D94A2A" w:rsidRDefault="00A746A1" w:rsidP="00B106B4">
            <w:pPr>
              <w:tabs>
                <w:tab w:val="left" w:pos="0"/>
              </w:tabs>
              <w:spacing w:before="80" w:after="80"/>
              <w:rPr>
                <w:b/>
                <w:sz w:val="28"/>
                <w:szCs w:val="28"/>
              </w:rPr>
            </w:pPr>
            <w:r w:rsidRPr="00D94A2A">
              <w:rPr>
                <w:b/>
                <w:sz w:val="28"/>
                <w:szCs w:val="28"/>
              </w:rPr>
              <w:t>Forced Redundancies</w:t>
            </w:r>
          </w:p>
        </w:tc>
        <w:tc>
          <w:tcPr>
            <w:tcW w:w="3260" w:type="dxa"/>
            <w:vAlign w:val="center"/>
          </w:tcPr>
          <w:p w14:paraId="5A0138FE" w14:textId="77777777" w:rsidR="00A746A1" w:rsidRPr="00D94A2A" w:rsidRDefault="00D94A2A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r w:rsidRPr="00D94A2A">
              <w:rPr>
                <w:i/>
              </w:rPr>
              <w:t>Need Flexibilit</w:t>
            </w:r>
            <w:r w:rsidR="00A746A1" w:rsidRPr="00D94A2A">
              <w:rPr>
                <w:i/>
              </w:rPr>
              <w:t>y</w:t>
            </w:r>
          </w:p>
          <w:p w14:paraId="7BF43BBD" w14:textId="77777777" w:rsidR="00A746A1" w:rsidRPr="00D94A2A" w:rsidRDefault="00A746A1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r w:rsidRPr="00D94A2A">
              <w:rPr>
                <w:i/>
              </w:rPr>
              <w:t>All other states have it</w:t>
            </w:r>
          </w:p>
          <w:p w14:paraId="63A4CF33" w14:textId="77777777" w:rsidR="005F7626" w:rsidRPr="00D94A2A" w:rsidRDefault="005F7626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r w:rsidRPr="00D94A2A">
              <w:rPr>
                <w:i/>
              </w:rPr>
              <w:t xml:space="preserve">Redeployment is </w:t>
            </w:r>
            <w:r w:rsidR="00D94A2A" w:rsidRPr="00D94A2A">
              <w:rPr>
                <w:i/>
              </w:rPr>
              <w:t>out-dated</w:t>
            </w:r>
          </w:p>
          <w:p w14:paraId="44ADB603" w14:textId="77777777" w:rsidR="005F7626" w:rsidRPr="00D94A2A" w:rsidRDefault="005F7626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r w:rsidRPr="00D94A2A">
              <w:rPr>
                <w:i/>
              </w:rPr>
              <w:t>You can</w:t>
            </w:r>
            <w:r w:rsidR="00D94A2A" w:rsidRPr="00D94A2A">
              <w:rPr>
                <w:i/>
              </w:rPr>
              <w:t>’</w:t>
            </w:r>
            <w:r w:rsidRPr="00D94A2A">
              <w:rPr>
                <w:i/>
              </w:rPr>
              <w:t>t fire bad staff</w:t>
            </w:r>
          </w:p>
        </w:tc>
        <w:tc>
          <w:tcPr>
            <w:tcW w:w="9639" w:type="dxa"/>
            <w:vAlign w:val="center"/>
          </w:tcPr>
          <w:p w14:paraId="572C6CCD" w14:textId="77777777" w:rsidR="00A746A1" w:rsidRPr="00D94A2A" w:rsidRDefault="005F7626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There are currently less than 80 people on Voluntary Redundancy in WA</w:t>
            </w:r>
          </w:p>
          <w:p w14:paraId="5E56DAE6" w14:textId="77777777" w:rsidR="005F7626" w:rsidRPr="00D94A2A" w:rsidRDefault="005F7626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Other states either do not have or </w:t>
            </w:r>
            <w:r w:rsidR="009642E4" w:rsidRPr="00D94A2A">
              <w:rPr>
                <w:sz w:val="20"/>
                <w:szCs w:val="20"/>
              </w:rPr>
              <w:t>do</w:t>
            </w:r>
            <w:r w:rsidRPr="00D94A2A">
              <w:rPr>
                <w:sz w:val="20"/>
                <w:szCs w:val="20"/>
              </w:rPr>
              <w:t xml:space="preserve"> not use this type of Legislation</w:t>
            </w:r>
          </w:p>
          <w:p w14:paraId="45188F02" w14:textId="77777777" w:rsidR="005F7626" w:rsidRPr="00D94A2A" w:rsidRDefault="005F7626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Redeployment was created to allow for easier management of restructures or realignments.</w:t>
            </w:r>
          </w:p>
          <w:p w14:paraId="5A331751" w14:textId="77777777" w:rsidR="005F7626" w:rsidRPr="00D94A2A" w:rsidRDefault="00D94A2A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The protection of having NO forced r</w:t>
            </w:r>
            <w:r w:rsidR="005F7626" w:rsidRPr="00D94A2A">
              <w:rPr>
                <w:sz w:val="20"/>
                <w:szCs w:val="20"/>
              </w:rPr>
              <w:t xml:space="preserve">edundancies was to allow Public Services to </w:t>
            </w:r>
            <w:r w:rsidR="009F764F" w:rsidRPr="00D94A2A">
              <w:rPr>
                <w:sz w:val="20"/>
                <w:szCs w:val="20"/>
              </w:rPr>
              <w:t>offer advic</w:t>
            </w:r>
            <w:r w:rsidR="005F7626" w:rsidRPr="00D94A2A">
              <w:rPr>
                <w:sz w:val="20"/>
                <w:szCs w:val="20"/>
              </w:rPr>
              <w:t xml:space="preserve">e to their political masters free of the threat of being made </w:t>
            </w:r>
            <w:r w:rsidRPr="00D94A2A">
              <w:rPr>
                <w:sz w:val="20"/>
                <w:szCs w:val="20"/>
              </w:rPr>
              <w:t>redundant</w:t>
            </w:r>
          </w:p>
          <w:p w14:paraId="75126539" w14:textId="77777777" w:rsidR="005F7626" w:rsidRPr="00D94A2A" w:rsidRDefault="005F7626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It is a myth to say you </w:t>
            </w:r>
            <w:proofErr w:type="gramStart"/>
            <w:r w:rsidRPr="00D94A2A">
              <w:rPr>
                <w:sz w:val="20"/>
                <w:szCs w:val="20"/>
              </w:rPr>
              <w:t>cant</w:t>
            </w:r>
            <w:proofErr w:type="gramEnd"/>
            <w:r w:rsidRPr="00D94A2A">
              <w:rPr>
                <w:sz w:val="20"/>
                <w:szCs w:val="20"/>
              </w:rPr>
              <w:t xml:space="preserve"> fire bad staff. Each year </w:t>
            </w:r>
            <w:proofErr w:type="spellStart"/>
            <w:r w:rsidRPr="00D94A2A">
              <w:rPr>
                <w:sz w:val="20"/>
                <w:szCs w:val="20"/>
              </w:rPr>
              <w:t>Govt</w:t>
            </w:r>
            <w:proofErr w:type="spellEnd"/>
            <w:r w:rsidRPr="00D94A2A">
              <w:rPr>
                <w:sz w:val="20"/>
                <w:szCs w:val="20"/>
              </w:rPr>
              <w:t xml:space="preserve"> agencies and departments terminate staff who have either not met performance or who have breached conditions</w:t>
            </w:r>
          </w:p>
        </w:tc>
      </w:tr>
      <w:tr w:rsidR="00A746A1" w:rsidRPr="00D94A2A" w14:paraId="5282D49D" w14:textId="77777777" w:rsidTr="00B106B4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0B79D6E" w14:textId="77777777" w:rsidR="00A746A1" w:rsidRPr="00D94A2A" w:rsidRDefault="00A746A1" w:rsidP="00B106B4">
            <w:pPr>
              <w:tabs>
                <w:tab w:val="left" w:pos="0"/>
              </w:tabs>
              <w:spacing w:before="80" w:after="80"/>
              <w:rPr>
                <w:b/>
                <w:sz w:val="28"/>
                <w:szCs w:val="28"/>
              </w:rPr>
            </w:pPr>
            <w:r w:rsidRPr="00D94A2A">
              <w:rPr>
                <w:b/>
                <w:sz w:val="28"/>
                <w:szCs w:val="28"/>
              </w:rPr>
              <w:t>CPI cap on salaries</w:t>
            </w:r>
          </w:p>
        </w:tc>
        <w:tc>
          <w:tcPr>
            <w:tcW w:w="3260" w:type="dxa"/>
            <w:vAlign w:val="center"/>
          </w:tcPr>
          <w:p w14:paraId="1F1F27E1" w14:textId="77777777" w:rsidR="00A746A1" w:rsidRPr="00D94A2A" w:rsidRDefault="00A746A1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r w:rsidRPr="00D94A2A">
              <w:rPr>
                <w:i/>
              </w:rPr>
              <w:t>Budget blowout</w:t>
            </w:r>
          </w:p>
          <w:p w14:paraId="0949AEF2" w14:textId="77777777" w:rsidR="00A746A1" w:rsidRPr="00D94A2A" w:rsidRDefault="00A746A1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r w:rsidRPr="00D94A2A">
              <w:rPr>
                <w:i/>
              </w:rPr>
              <w:t>Wages greater than in wider community</w:t>
            </w:r>
          </w:p>
        </w:tc>
        <w:tc>
          <w:tcPr>
            <w:tcW w:w="9639" w:type="dxa"/>
            <w:vAlign w:val="center"/>
          </w:tcPr>
          <w:p w14:paraId="6AC92E79" w14:textId="77777777" w:rsidR="005F7626" w:rsidRPr="00D94A2A" w:rsidRDefault="005F7626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The cost of living </w:t>
            </w:r>
            <w:r w:rsidR="009F764F" w:rsidRPr="00D94A2A">
              <w:rPr>
                <w:sz w:val="20"/>
                <w:szCs w:val="20"/>
              </w:rPr>
              <w:t xml:space="preserve">increases </w:t>
            </w:r>
            <w:r w:rsidRPr="00D94A2A">
              <w:rPr>
                <w:sz w:val="20"/>
                <w:szCs w:val="20"/>
              </w:rPr>
              <w:t>under the leadership of Colin Barnett are huge, in 2013 Budget alone</w:t>
            </w:r>
          </w:p>
          <w:p w14:paraId="4308D520" w14:textId="77777777" w:rsidR="007B789F" w:rsidRPr="00D94A2A" w:rsidRDefault="00AB00F5" w:rsidP="00B106B4">
            <w:pPr>
              <w:numPr>
                <w:ilvl w:val="0"/>
                <w:numId w:val="3"/>
              </w:num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     Electricity by 4 per cent</w:t>
            </w:r>
            <w:proofErr w:type="gramStart"/>
            <w:r w:rsidRPr="00D94A2A">
              <w:rPr>
                <w:sz w:val="20"/>
                <w:szCs w:val="20"/>
              </w:rPr>
              <w:t>,</w:t>
            </w:r>
            <w:r w:rsidR="005F7626" w:rsidRPr="00D94A2A">
              <w:rPr>
                <w:sz w:val="20"/>
                <w:szCs w:val="20"/>
              </w:rPr>
              <w:t xml:space="preserve"> </w:t>
            </w:r>
            <w:r w:rsidRPr="00D94A2A">
              <w:rPr>
                <w:sz w:val="20"/>
                <w:szCs w:val="20"/>
              </w:rPr>
              <w:t xml:space="preserve"> Water</w:t>
            </w:r>
            <w:proofErr w:type="gramEnd"/>
            <w:r w:rsidRPr="00D94A2A">
              <w:rPr>
                <w:sz w:val="20"/>
                <w:szCs w:val="20"/>
              </w:rPr>
              <w:t xml:space="preserve"> by 6 per cent,</w:t>
            </w:r>
            <w:r w:rsidR="005F7626" w:rsidRPr="00D94A2A">
              <w:rPr>
                <w:sz w:val="20"/>
                <w:szCs w:val="20"/>
              </w:rPr>
              <w:t xml:space="preserve"> </w:t>
            </w:r>
            <w:r w:rsidRPr="00D94A2A">
              <w:rPr>
                <w:sz w:val="20"/>
                <w:szCs w:val="20"/>
              </w:rPr>
              <w:t xml:space="preserve"> Gas by 6.4 per cent, </w:t>
            </w:r>
          </w:p>
          <w:p w14:paraId="44E503EB" w14:textId="77777777" w:rsidR="007B789F" w:rsidRPr="00D94A2A" w:rsidRDefault="00AB00F5" w:rsidP="00B106B4">
            <w:pPr>
              <w:numPr>
                <w:ilvl w:val="0"/>
                <w:numId w:val="3"/>
              </w:num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     The emergency services levy by 7.8 per cent and </w:t>
            </w:r>
          </w:p>
          <w:p w14:paraId="20D4194D" w14:textId="77777777" w:rsidR="007B789F" w:rsidRPr="00D94A2A" w:rsidRDefault="00AB00F5" w:rsidP="00B106B4">
            <w:pPr>
              <w:numPr>
                <w:ilvl w:val="0"/>
                <w:numId w:val="3"/>
              </w:num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     Two-zone full fare public transport fares by 5 per cent, </w:t>
            </w:r>
          </w:p>
          <w:p w14:paraId="03DB6B07" w14:textId="77777777" w:rsidR="005F7626" w:rsidRPr="00D94A2A" w:rsidRDefault="005F7626" w:rsidP="00B106B4">
            <w:pPr>
              <w:tabs>
                <w:tab w:val="left" w:pos="0"/>
              </w:tabs>
              <w:spacing w:before="80" w:after="80"/>
              <w:rPr>
                <w:b/>
                <w:bCs/>
                <w:sz w:val="20"/>
                <w:szCs w:val="20"/>
              </w:rPr>
            </w:pPr>
            <w:proofErr w:type="gramStart"/>
            <w:r w:rsidRPr="00D94A2A">
              <w:rPr>
                <w:sz w:val="20"/>
                <w:szCs w:val="20"/>
              </w:rPr>
              <w:t>as</w:t>
            </w:r>
            <w:proofErr w:type="gramEnd"/>
            <w:r w:rsidRPr="00D94A2A">
              <w:rPr>
                <w:sz w:val="20"/>
                <w:szCs w:val="20"/>
              </w:rPr>
              <w:t xml:space="preserve"> part of increases totalling $218 a year for the average Western Australian household</w:t>
            </w:r>
            <w:r w:rsidRPr="00D94A2A">
              <w:rPr>
                <w:b/>
                <w:bCs/>
                <w:sz w:val="20"/>
                <w:szCs w:val="20"/>
              </w:rPr>
              <w:t>.</w:t>
            </w:r>
          </w:p>
          <w:p w14:paraId="13A5AD09" w14:textId="77777777" w:rsidR="005F7626" w:rsidRPr="00D94A2A" w:rsidRDefault="005F7626" w:rsidP="00B106B4">
            <w:pPr>
              <w:tabs>
                <w:tab w:val="left" w:pos="0"/>
              </w:tabs>
              <w:spacing w:before="80" w:after="80"/>
              <w:rPr>
                <w:bCs/>
                <w:sz w:val="20"/>
                <w:szCs w:val="20"/>
              </w:rPr>
            </w:pPr>
            <w:r w:rsidRPr="00D94A2A">
              <w:rPr>
                <w:bCs/>
                <w:sz w:val="20"/>
                <w:szCs w:val="20"/>
              </w:rPr>
              <w:t xml:space="preserve">The </w:t>
            </w:r>
            <w:proofErr w:type="spellStart"/>
            <w:r w:rsidRPr="00D94A2A">
              <w:rPr>
                <w:bCs/>
                <w:sz w:val="20"/>
                <w:szCs w:val="20"/>
              </w:rPr>
              <w:t>Govt</w:t>
            </w:r>
            <w:proofErr w:type="spellEnd"/>
            <w:r w:rsidRPr="00D94A2A">
              <w:rPr>
                <w:bCs/>
                <w:sz w:val="20"/>
                <w:szCs w:val="20"/>
              </w:rPr>
              <w:t xml:space="preserve"> has been responsible for agreeing that the wages increases reflect a fair wage for a fair days work!</w:t>
            </w:r>
          </w:p>
          <w:p w14:paraId="55EBDC4E" w14:textId="77777777" w:rsidR="00D565CE" w:rsidRPr="00D94A2A" w:rsidRDefault="00D565CE" w:rsidP="00B106B4">
            <w:pPr>
              <w:tabs>
                <w:tab w:val="left" w:pos="0"/>
              </w:tabs>
              <w:spacing w:before="80" w:after="80"/>
              <w:rPr>
                <w:bCs/>
                <w:sz w:val="20"/>
                <w:szCs w:val="20"/>
              </w:rPr>
            </w:pPr>
            <w:r w:rsidRPr="00D94A2A">
              <w:rPr>
                <w:bCs/>
                <w:sz w:val="20"/>
                <w:szCs w:val="20"/>
              </w:rPr>
              <w:t>Wages in WA cannot be compared as many public servants can work for private companies on greater wages than they already get</w:t>
            </w:r>
          </w:p>
          <w:p w14:paraId="546F725A" w14:textId="77777777" w:rsidR="005F7626" w:rsidRPr="00D94A2A" w:rsidRDefault="00D565CE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bCs/>
                <w:sz w:val="20"/>
                <w:szCs w:val="20"/>
              </w:rPr>
              <w:t>Colin Barnett has awarded his own staff wage increases up to 52%. Dixie Marshall increase of $84,534. This could be used to fund a Child protection worker!</w:t>
            </w:r>
          </w:p>
        </w:tc>
      </w:tr>
      <w:tr w:rsidR="00A746A1" w:rsidRPr="00D94A2A" w14:paraId="3920C1EF" w14:textId="77777777" w:rsidTr="00B106B4"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002376C9" w14:textId="77777777" w:rsidR="00A746A1" w:rsidRPr="00D94A2A" w:rsidRDefault="00A746A1" w:rsidP="00B106B4">
            <w:pPr>
              <w:tabs>
                <w:tab w:val="left" w:pos="0"/>
              </w:tabs>
              <w:spacing w:before="80" w:after="80"/>
              <w:rPr>
                <w:b/>
                <w:sz w:val="28"/>
                <w:szCs w:val="28"/>
              </w:rPr>
            </w:pPr>
            <w:r w:rsidRPr="00D94A2A">
              <w:rPr>
                <w:b/>
                <w:sz w:val="28"/>
                <w:szCs w:val="28"/>
              </w:rPr>
              <w:t xml:space="preserve">Removing the </w:t>
            </w:r>
            <w:r w:rsidR="00D94A2A" w:rsidRPr="00D94A2A">
              <w:rPr>
                <w:b/>
                <w:sz w:val="28"/>
                <w:szCs w:val="28"/>
              </w:rPr>
              <w:t>Independent</w:t>
            </w:r>
            <w:r w:rsidRPr="00D94A2A">
              <w:rPr>
                <w:b/>
                <w:sz w:val="28"/>
                <w:szCs w:val="28"/>
              </w:rPr>
              <w:t xml:space="preserve"> Umpire</w:t>
            </w:r>
          </w:p>
        </w:tc>
        <w:tc>
          <w:tcPr>
            <w:tcW w:w="3260" w:type="dxa"/>
            <w:vAlign w:val="center"/>
          </w:tcPr>
          <w:p w14:paraId="6B90B823" w14:textId="77777777" w:rsidR="00A746A1" w:rsidRPr="00D94A2A" w:rsidRDefault="00A746A1" w:rsidP="00B106B4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80" w:after="80"/>
              <w:ind w:left="460" w:hanging="284"/>
              <w:contextualSpacing w:val="0"/>
              <w:rPr>
                <w:i/>
              </w:rPr>
            </w:pPr>
            <w:proofErr w:type="spellStart"/>
            <w:r w:rsidRPr="00D94A2A">
              <w:rPr>
                <w:i/>
              </w:rPr>
              <w:t>Govt</w:t>
            </w:r>
            <w:proofErr w:type="spellEnd"/>
            <w:r w:rsidRPr="00D94A2A">
              <w:rPr>
                <w:i/>
              </w:rPr>
              <w:t xml:space="preserve"> </w:t>
            </w:r>
            <w:r w:rsidR="00D565CE" w:rsidRPr="00D94A2A">
              <w:rPr>
                <w:i/>
              </w:rPr>
              <w:t xml:space="preserve">Wages Policy needs to be followed, so </w:t>
            </w:r>
            <w:proofErr w:type="spellStart"/>
            <w:r w:rsidR="00D565CE" w:rsidRPr="00D94A2A">
              <w:rPr>
                <w:i/>
              </w:rPr>
              <w:t>legisaltion</w:t>
            </w:r>
            <w:proofErr w:type="spellEnd"/>
            <w:r w:rsidR="00D565CE" w:rsidRPr="00D94A2A">
              <w:rPr>
                <w:i/>
              </w:rPr>
              <w:t xml:space="preserve"> needs to be amended to allow for this</w:t>
            </w:r>
          </w:p>
        </w:tc>
        <w:tc>
          <w:tcPr>
            <w:tcW w:w="9639" w:type="dxa"/>
            <w:vAlign w:val="center"/>
          </w:tcPr>
          <w:p w14:paraId="29F4FC9F" w14:textId="77777777" w:rsidR="00A746A1" w:rsidRPr="00D94A2A" w:rsidRDefault="00D565CE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The WAIRC is the </w:t>
            </w:r>
            <w:r w:rsidR="00D94A2A" w:rsidRPr="00D94A2A">
              <w:rPr>
                <w:sz w:val="20"/>
                <w:szCs w:val="20"/>
              </w:rPr>
              <w:t>independent</w:t>
            </w:r>
            <w:r w:rsidRPr="00D94A2A">
              <w:rPr>
                <w:sz w:val="20"/>
                <w:szCs w:val="20"/>
              </w:rPr>
              <w:t xml:space="preserve"> </w:t>
            </w:r>
            <w:proofErr w:type="gramStart"/>
            <w:r w:rsidRPr="00D94A2A">
              <w:rPr>
                <w:sz w:val="20"/>
                <w:szCs w:val="20"/>
              </w:rPr>
              <w:t>umpire,</w:t>
            </w:r>
            <w:proofErr w:type="gramEnd"/>
            <w:r w:rsidRPr="00D94A2A">
              <w:rPr>
                <w:sz w:val="20"/>
                <w:szCs w:val="20"/>
              </w:rPr>
              <w:t xml:space="preserve"> they already have to take the </w:t>
            </w:r>
            <w:r w:rsidR="00D94A2A" w:rsidRPr="00D94A2A">
              <w:rPr>
                <w:sz w:val="20"/>
                <w:szCs w:val="20"/>
              </w:rPr>
              <w:t>Government</w:t>
            </w:r>
            <w:r w:rsidRPr="00D94A2A">
              <w:rPr>
                <w:sz w:val="20"/>
                <w:szCs w:val="20"/>
              </w:rPr>
              <w:t xml:space="preserve"> Wages Policy into account when deciding wages. </w:t>
            </w:r>
          </w:p>
          <w:p w14:paraId="368C22D3" w14:textId="77777777" w:rsidR="00D565CE" w:rsidRPr="00D94A2A" w:rsidRDefault="00D565CE" w:rsidP="00B106B4">
            <w:pPr>
              <w:tabs>
                <w:tab w:val="left" w:pos="0"/>
              </w:tabs>
              <w:spacing w:before="80" w:after="8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The </w:t>
            </w:r>
            <w:proofErr w:type="spellStart"/>
            <w:r w:rsidRPr="00D94A2A">
              <w:rPr>
                <w:sz w:val="20"/>
                <w:szCs w:val="20"/>
              </w:rPr>
              <w:t>Govt</w:t>
            </w:r>
            <w:proofErr w:type="spellEnd"/>
            <w:r w:rsidRPr="00D94A2A">
              <w:rPr>
                <w:sz w:val="20"/>
                <w:szCs w:val="20"/>
              </w:rPr>
              <w:t xml:space="preserve"> has already breached its wages Policy with its </w:t>
            </w:r>
            <w:r w:rsidR="009642E4" w:rsidRPr="00D94A2A">
              <w:rPr>
                <w:sz w:val="20"/>
                <w:szCs w:val="20"/>
              </w:rPr>
              <w:t>dec</w:t>
            </w:r>
            <w:r w:rsidRPr="00D94A2A">
              <w:rPr>
                <w:sz w:val="20"/>
                <w:szCs w:val="20"/>
              </w:rPr>
              <w:t>isions for Nurses and Prison Officers! All public servants should be treated similar</w:t>
            </w:r>
          </w:p>
        </w:tc>
      </w:tr>
    </w:tbl>
    <w:p w14:paraId="38BCBA07" w14:textId="77777777" w:rsidR="00D565CE" w:rsidRPr="00D94A2A" w:rsidRDefault="00D565CE" w:rsidP="00B106B4">
      <w:pPr>
        <w:sectPr w:rsidR="00D565CE" w:rsidRPr="00D94A2A" w:rsidSect="00D565CE">
          <w:pgSz w:w="16838" w:h="11906" w:orient="landscape"/>
          <w:pgMar w:top="851" w:right="1440" w:bottom="993" w:left="1440" w:header="709" w:footer="310" w:gutter="0"/>
          <w:cols w:space="708"/>
          <w:docGrid w:linePitch="360"/>
        </w:sectPr>
      </w:pPr>
      <w:r w:rsidRPr="00D94A2A">
        <w:br w:type="page"/>
      </w:r>
    </w:p>
    <w:p w14:paraId="3B396DF8" w14:textId="77777777" w:rsidR="00CB266B" w:rsidRPr="00D94A2A" w:rsidRDefault="0042601C" w:rsidP="00D565CE">
      <w:pPr>
        <w:tabs>
          <w:tab w:val="left" w:pos="0"/>
        </w:tabs>
        <w:spacing w:before="120" w:after="120" w:line="240" w:lineRule="auto"/>
        <w:rPr>
          <w:b/>
          <w:sz w:val="40"/>
          <w:szCs w:val="40"/>
        </w:rPr>
      </w:pPr>
      <w:r w:rsidRPr="00D94A2A">
        <w:rPr>
          <w:b/>
          <w:sz w:val="40"/>
          <w:szCs w:val="40"/>
        </w:rPr>
        <w:lastRenderedPageBreak/>
        <w:t xml:space="preserve">Delegates Campaign Checklist - </w:t>
      </w:r>
      <w:r w:rsidR="00D565CE" w:rsidRPr="00D94A2A">
        <w:rPr>
          <w:b/>
          <w:sz w:val="40"/>
          <w:szCs w:val="40"/>
        </w:rPr>
        <w:t xml:space="preserve">Spreading the Word </w:t>
      </w:r>
    </w:p>
    <w:p w14:paraId="253C8B40" w14:textId="77777777" w:rsidR="0042601C" w:rsidRPr="00D94A2A" w:rsidRDefault="0042601C" w:rsidP="00D565CE">
      <w:pPr>
        <w:tabs>
          <w:tab w:val="left" w:pos="0"/>
        </w:tabs>
        <w:spacing w:before="120" w:after="120" w:line="240" w:lineRule="auto"/>
        <w:rPr>
          <w:b/>
          <w:sz w:val="24"/>
          <w:szCs w:val="24"/>
        </w:rPr>
      </w:pPr>
    </w:p>
    <w:p w14:paraId="1EB6ED05" w14:textId="77777777" w:rsidR="0042601C" w:rsidRPr="00D94A2A" w:rsidRDefault="0042601C" w:rsidP="00D565CE">
      <w:pPr>
        <w:tabs>
          <w:tab w:val="left" w:pos="0"/>
        </w:tabs>
        <w:spacing w:before="120" w:after="120" w:line="240" w:lineRule="auto"/>
        <w:rPr>
          <w:b/>
          <w:sz w:val="24"/>
          <w:szCs w:val="24"/>
        </w:rPr>
      </w:pPr>
      <w:r w:rsidRPr="00D94A2A">
        <w:rPr>
          <w:b/>
          <w:sz w:val="24"/>
          <w:szCs w:val="24"/>
        </w:rPr>
        <w:t xml:space="preserve">In order to ensure that we have as good a turn out as possible, this a quick checklist of what we need you to do to support </w:t>
      </w:r>
      <w:proofErr w:type="gramStart"/>
      <w:r w:rsidRPr="00D94A2A">
        <w:rPr>
          <w:b/>
          <w:sz w:val="24"/>
          <w:szCs w:val="24"/>
        </w:rPr>
        <w:t>the  Campaign</w:t>
      </w:r>
      <w:proofErr w:type="gramEnd"/>
      <w:r w:rsidR="00811DBA" w:rsidRPr="00D94A2A">
        <w:rPr>
          <w:b/>
          <w:sz w:val="24"/>
          <w:szCs w:val="24"/>
        </w:rPr>
        <w:t>. If you have any queries, speak to your Organiser or L&amp;D for assistance</w:t>
      </w:r>
    </w:p>
    <w:p w14:paraId="6AAF9954" w14:textId="77777777" w:rsidR="00EC03C7" w:rsidRPr="00D94A2A" w:rsidRDefault="00EC03C7" w:rsidP="00D565CE">
      <w:pPr>
        <w:tabs>
          <w:tab w:val="left" w:pos="0"/>
        </w:tabs>
        <w:spacing w:before="120" w:after="12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096"/>
        <w:gridCol w:w="1240"/>
      </w:tblGrid>
      <w:tr w:rsidR="0042601C" w:rsidRPr="00D94A2A" w14:paraId="134D4702" w14:textId="77777777" w:rsidTr="00EC03C7">
        <w:tc>
          <w:tcPr>
            <w:tcW w:w="2943" w:type="dxa"/>
            <w:shd w:val="clear" w:color="auto" w:fill="BFBFBF" w:themeFill="background1" w:themeFillShade="BF"/>
          </w:tcPr>
          <w:p w14:paraId="6D9A146A" w14:textId="77777777" w:rsidR="0042601C" w:rsidRPr="00D94A2A" w:rsidRDefault="0042601C" w:rsidP="00D565CE">
            <w:pPr>
              <w:tabs>
                <w:tab w:val="left" w:pos="0"/>
              </w:tabs>
              <w:spacing w:before="120" w:after="120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4B0E0BBC" w14:textId="77777777" w:rsidR="0042601C" w:rsidRPr="00D94A2A" w:rsidRDefault="0042601C" w:rsidP="00D565CE">
            <w:pPr>
              <w:tabs>
                <w:tab w:val="left" w:pos="0"/>
              </w:tabs>
              <w:spacing w:before="120" w:after="120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14:paraId="74E5146B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Yes / No</w:t>
            </w:r>
          </w:p>
        </w:tc>
      </w:tr>
      <w:tr w:rsidR="0042601C" w:rsidRPr="00D94A2A" w14:paraId="5B56C6E9" w14:textId="77777777" w:rsidTr="00EC03C7">
        <w:tc>
          <w:tcPr>
            <w:tcW w:w="2943" w:type="dxa"/>
            <w:vAlign w:val="center"/>
          </w:tcPr>
          <w:p w14:paraId="16A9CE34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Print off a Poster and Put it around the Workplace</w:t>
            </w:r>
          </w:p>
        </w:tc>
        <w:tc>
          <w:tcPr>
            <w:tcW w:w="6096" w:type="dxa"/>
            <w:vAlign w:val="center"/>
          </w:tcPr>
          <w:p w14:paraId="0B585665" w14:textId="0042FF7D" w:rsidR="0042601C" w:rsidRPr="00D94A2A" w:rsidRDefault="0042601C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 w:rsidRPr="00D94A2A">
              <w:rPr>
                <w:sz w:val="24"/>
                <w:szCs w:val="24"/>
              </w:rPr>
              <w:t xml:space="preserve">Under the Delegates Rights clause you are </w:t>
            </w:r>
            <w:r w:rsidR="00287C2D">
              <w:rPr>
                <w:sz w:val="24"/>
                <w:szCs w:val="24"/>
              </w:rPr>
              <w:t>entitled to a Union noticeboard.</w:t>
            </w:r>
          </w:p>
          <w:p w14:paraId="56F70854" w14:textId="77777777" w:rsidR="0042601C" w:rsidRPr="00D94A2A" w:rsidRDefault="0042601C" w:rsidP="00B106B4">
            <w:pPr>
              <w:tabs>
                <w:tab w:val="left" w:pos="0"/>
              </w:tabs>
              <w:spacing w:before="120" w:after="120"/>
              <w:jc w:val="right"/>
              <w:rPr>
                <w:b/>
                <w:i/>
                <w:sz w:val="20"/>
                <w:szCs w:val="20"/>
              </w:rPr>
            </w:pPr>
            <w:r w:rsidRPr="00D94A2A">
              <w:rPr>
                <w:b/>
                <w:i/>
                <w:sz w:val="20"/>
                <w:szCs w:val="20"/>
              </w:rPr>
              <w:t>(Public Service Award 1992, Clause 36.5</w:t>
            </w:r>
            <w:r w:rsidR="00EC03C7" w:rsidRPr="00D94A2A">
              <w:rPr>
                <w:b/>
                <w:i/>
                <w:sz w:val="20"/>
                <w:szCs w:val="20"/>
              </w:rPr>
              <w:t xml:space="preserve"> or similar</w:t>
            </w:r>
            <w:r w:rsidRPr="00D94A2A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14:paraId="5E075BBA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42601C" w:rsidRPr="00D94A2A" w14:paraId="60416015" w14:textId="77777777" w:rsidTr="00EC03C7">
        <w:tc>
          <w:tcPr>
            <w:tcW w:w="2943" w:type="dxa"/>
            <w:vAlign w:val="center"/>
          </w:tcPr>
          <w:p w14:paraId="2B19B868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Send the campaign email to Colleagues</w:t>
            </w:r>
          </w:p>
        </w:tc>
        <w:tc>
          <w:tcPr>
            <w:tcW w:w="6096" w:type="dxa"/>
            <w:vAlign w:val="center"/>
          </w:tcPr>
          <w:p w14:paraId="14C42681" w14:textId="25501197" w:rsidR="0042601C" w:rsidRPr="00D94A2A" w:rsidRDefault="0042601C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 w:rsidRPr="00D94A2A">
              <w:rPr>
                <w:sz w:val="24"/>
                <w:szCs w:val="24"/>
              </w:rPr>
              <w:t xml:space="preserve">As a delegate you are allowed to send broadcast emails to all of your colleagues both members and </w:t>
            </w:r>
            <w:proofErr w:type="gramStart"/>
            <w:r w:rsidRPr="00D94A2A">
              <w:rPr>
                <w:sz w:val="24"/>
                <w:szCs w:val="24"/>
              </w:rPr>
              <w:t>non members</w:t>
            </w:r>
            <w:proofErr w:type="gramEnd"/>
            <w:r w:rsidR="00287C2D">
              <w:rPr>
                <w:sz w:val="24"/>
                <w:szCs w:val="24"/>
              </w:rPr>
              <w:t>.</w:t>
            </w:r>
            <w:r w:rsidRPr="00D94A2A">
              <w:rPr>
                <w:sz w:val="24"/>
                <w:szCs w:val="24"/>
              </w:rPr>
              <w:t xml:space="preserve"> </w:t>
            </w:r>
          </w:p>
          <w:p w14:paraId="4405E998" w14:textId="77777777" w:rsidR="0042601C" w:rsidRPr="00D94A2A" w:rsidRDefault="0042601C" w:rsidP="00B106B4">
            <w:pPr>
              <w:tabs>
                <w:tab w:val="left" w:pos="0"/>
              </w:tabs>
              <w:spacing w:before="120" w:after="120"/>
              <w:jc w:val="right"/>
              <w:rPr>
                <w:b/>
                <w:i/>
                <w:sz w:val="20"/>
                <w:szCs w:val="20"/>
              </w:rPr>
            </w:pPr>
            <w:r w:rsidRPr="00D94A2A">
              <w:rPr>
                <w:b/>
                <w:i/>
                <w:sz w:val="20"/>
                <w:szCs w:val="20"/>
              </w:rPr>
              <w:t>(Public Service Award 1992, Clause 36.5</w:t>
            </w:r>
            <w:r w:rsidR="00EC03C7" w:rsidRPr="00D94A2A">
              <w:rPr>
                <w:b/>
                <w:i/>
                <w:sz w:val="20"/>
                <w:szCs w:val="20"/>
              </w:rPr>
              <w:t xml:space="preserve"> or similar</w:t>
            </w:r>
            <w:r w:rsidRPr="00D94A2A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14:paraId="31DF580B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42601C" w:rsidRPr="00D94A2A" w14:paraId="30CC34C8" w14:textId="77777777" w:rsidTr="00EC03C7">
        <w:tc>
          <w:tcPr>
            <w:tcW w:w="2943" w:type="dxa"/>
            <w:vAlign w:val="center"/>
          </w:tcPr>
          <w:p w14:paraId="470FE769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Attend the Rally</w:t>
            </w:r>
          </w:p>
        </w:tc>
        <w:tc>
          <w:tcPr>
            <w:tcW w:w="6096" w:type="dxa"/>
            <w:vAlign w:val="center"/>
          </w:tcPr>
          <w:p w14:paraId="482D828F" w14:textId="77777777" w:rsidR="00B106B4" w:rsidRPr="00D94A2A" w:rsidRDefault="0042601C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 w:rsidRPr="00D94A2A">
              <w:rPr>
                <w:sz w:val="24"/>
                <w:szCs w:val="24"/>
              </w:rPr>
              <w:t xml:space="preserve">Please make sure that you and as many other attend the rally as possible. </w:t>
            </w:r>
          </w:p>
          <w:p w14:paraId="14F67281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 w:rsidRPr="00D94A2A">
              <w:rPr>
                <w:sz w:val="24"/>
                <w:szCs w:val="24"/>
              </w:rPr>
              <w:t xml:space="preserve">This is a </w:t>
            </w:r>
            <w:proofErr w:type="gramStart"/>
            <w:r w:rsidRPr="00D94A2A">
              <w:rPr>
                <w:sz w:val="24"/>
                <w:szCs w:val="24"/>
              </w:rPr>
              <w:t>lunch time</w:t>
            </w:r>
            <w:proofErr w:type="gramEnd"/>
            <w:r w:rsidRPr="00D94A2A">
              <w:rPr>
                <w:sz w:val="24"/>
                <w:szCs w:val="24"/>
              </w:rPr>
              <w:t xml:space="preserve"> rally, so you may use flexi or appropriate leave provisions to attend the rally.</w:t>
            </w:r>
          </w:p>
        </w:tc>
        <w:tc>
          <w:tcPr>
            <w:tcW w:w="1240" w:type="dxa"/>
            <w:vAlign w:val="center"/>
          </w:tcPr>
          <w:p w14:paraId="4D938E70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42601C" w:rsidRPr="00D94A2A" w14:paraId="12B85CAB" w14:textId="77777777" w:rsidTr="00EC03C7">
        <w:tc>
          <w:tcPr>
            <w:tcW w:w="2943" w:type="dxa"/>
            <w:vAlign w:val="center"/>
          </w:tcPr>
          <w:p w14:paraId="2511AB2F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Sign the Petition</w:t>
            </w:r>
          </w:p>
        </w:tc>
        <w:tc>
          <w:tcPr>
            <w:tcW w:w="6096" w:type="dxa"/>
            <w:vAlign w:val="center"/>
          </w:tcPr>
          <w:p w14:paraId="31E0EB57" w14:textId="12D9C950" w:rsidR="0042601C" w:rsidRPr="00D94A2A" w:rsidRDefault="00287C2D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petition</w:t>
            </w:r>
            <w:r w:rsidR="00B106B4" w:rsidRPr="00D94A2A">
              <w:rPr>
                <w:sz w:val="24"/>
                <w:szCs w:val="24"/>
              </w:rPr>
              <w:t xml:space="preserve"> allows us to illustrate to the Government that the concerns are wider than just Union members.</w:t>
            </w:r>
          </w:p>
          <w:p w14:paraId="1CB1241A" w14:textId="27541743" w:rsidR="00B106B4" w:rsidRPr="00D94A2A" w:rsidRDefault="00287C2D" w:rsidP="00287C2D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print off the petitions, </w:t>
            </w:r>
            <w:r w:rsidR="00B106B4" w:rsidRPr="00D94A2A">
              <w:rPr>
                <w:sz w:val="24"/>
                <w:szCs w:val="24"/>
              </w:rPr>
              <w:t>circulate and return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originals </w:t>
            </w:r>
            <w:r w:rsidR="00B106B4" w:rsidRPr="00D94A2A">
              <w:rPr>
                <w:sz w:val="24"/>
                <w:szCs w:val="24"/>
              </w:rPr>
              <w:t xml:space="preserve"> to</w:t>
            </w:r>
            <w:proofErr w:type="gramEnd"/>
            <w:r w:rsidR="00B106B4" w:rsidRPr="00D94A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our offices</w:t>
            </w:r>
            <w:r w:rsidR="00B106B4" w:rsidRPr="00D94A2A">
              <w:rPr>
                <w:sz w:val="24"/>
                <w:szCs w:val="24"/>
              </w:rPr>
              <w:t>. Please</w:t>
            </w:r>
            <w:r w:rsidR="004953A8" w:rsidRPr="00D94A2A">
              <w:rPr>
                <w:sz w:val="24"/>
                <w:szCs w:val="24"/>
              </w:rPr>
              <w:t xml:space="preserve"> </w:t>
            </w:r>
            <w:r w:rsidR="00B106B4" w:rsidRPr="00D94A2A">
              <w:rPr>
                <w:sz w:val="24"/>
                <w:szCs w:val="24"/>
              </w:rPr>
              <w:t>follow the instructions on the forms</w:t>
            </w:r>
          </w:p>
        </w:tc>
        <w:tc>
          <w:tcPr>
            <w:tcW w:w="1240" w:type="dxa"/>
            <w:vAlign w:val="center"/>
          </w:tcPr>
          <w:p w14:paraId="52C2B576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42601C" w:rsidRPr="00D94A2A" w14:paraId="248526D3" w14:textId="77777777" w:rsidTr="00EC03C7">
        <w:tc>
          <w:tcPr>
            <w:tcW w:w="2943" w:type="dxa"/>
            <w:vAlign w:val="center"/>
          </w:tcPr>
          <w:p w14:paraId="45C7B5B5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Ask non members to join</w:t>
            </w:r>
          </w:p>
        </w:tc>
        <w:tc>
          <w:tcPr>
            <w:tcW w:w="6096" w:type="dxa"/>
            <w:vAlign w:val="center"/>
          </w:tcPr>
          <w:p w14:paraId="1992B354" w14:textId="6EDEEE14" w:rsidR="0042601C" w:rsidRPr="00D94A2A" w:rsidRDefault="00287C2D" w:rsidP="00287C2D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delegates website has a useful how-</w:t>
            </w:r>
            <w:r w:rsidR="0042601C" w:rsidRPr="00D94A2A">
              <w:rPr>
                <w:sz w:val="24"/>
                <w:szCs w:val="24"/>
              </w:rPr>
              <w:t>to guide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 xml:space="preserve">Look under </w:t>
            </w:r>
            <w:r w:rsidRPr="00287C2D">
              <w:rPr>
                <w:i/>
                <w:sz w:val="24"/>
                <w:szCs w:val="24"/>
              </w:rPr>
              <w:t>Recruitment Menu &gt; How To</w:t>
            </w:r>
          </w:p>
        </w:tc>
        <w:tc>
          <w:tcPr>
            <w:tcW w:w="1240" w:type="dxa"/>
            <w:vAlign w:val="center"/>
          </w:tcPr>
          <w:p w14:paraId="2BF65770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42601C" w:rsidRPr="00D94A2A" w14:paraId="38C12154" w14:textId="77777777" w:rsidTr="00EC03C7">
        <w:tc>
          <w:tcPr>
            <w:tcW w:w="2943" w:type="dxa"/>
            <w:vAlign w:val="center"/>
          </w:tcPr>
          <w:p w14:paraId="232F3CE7" w14:textId="77777777" w:rsidR="0042601C" w:rsidRPr="00D94A2A" w:rsidRDefault="00B106B4" w:rsidP="0042601C">
            <w:pPr>
              <w:tabs>
                <w:tab w:val="left" w:pos="0"/>
              </w:tabs>
              <w:spacing w:before="120" w:after="120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Organising a workplace meeting before the Rally</w:t>
            </w:r>
          </w:p>
        </w:tc>
        <w:tc>
          <w:tcPr>
            <w:tcW w:w="6096" w:type="dxa"/>
            <w:vAlign w:val="center"/>
          </w:tcPr>
          <w:p w14:paraId="664031FF" w14:textId="77777777" w:rsidR="0042601C" w:rsidRPr="00D94A2A" w:rsidRDefault="00B106B4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 w:rsidRPr="00D94A2A">
              <w:rPr>
                <w:sz w:val="24"/>
                <w:szCs w:val="24"/>
              </w:rPr>
              <w:t>Its is really important</w:t>
            </w:r>
            <w:r w:rsidR="00811DBA" w:rsidRPr="00D94A2A">
              <w:rPr>
                <w:sz w:val="24"/>
                <w:szCs w:val="24"/>
              </w:rPr>
              <w:t xml:space="preserve"> that we talk to our colleagues, members and </w:t>
            </w:r>
            <w:proofErr w:type="gramStart"/>
            <w:r w:rsidR="00811DBA" w:rsidRPr="00D94A2A">
              <w:rPr>
                <w:sz w:val="24"/>
                <w:szCs w:val="24"/>
              </w:rPr>
              <w:t>non members</w:t>
            </w:r>
            <w:proofErr w:type="gramEnd"/>
            <w:r w:rsidR="00811DBA" w:rsidRPr="00D94A2A">
              <w:rPr>
                <w:sz w:val="24"/>
                <w:szCs w:val="24"/>
              </w:rPr>
              <w:t xml:space="preserve"> about what we are hoping to achieve.</w:t>
            </w:r>
          </w:p>
          <w:p w14:paraId="47CAF9CC" w14:textId="77777777" w:rsidR="00811DBA" w:rsidRPr="00D94A2A" w:rsidRDefault="00811DBA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 w:rsidRPr="00D94A2A">
              <w:rPr>
                <w:sz w:val="24"/>
                <w:szCs w:val="24"/>
              </w:rPr>
              <w:t xml:space="preserve">The Rally is the first step in saying to the </w:t>
            </w:r>
            <w:r w:rsidR="00D94A2A" w:rsidRPr="00D94A2A">
              <w:rPr>
                <w:sz w:val="24"/>
                <w:szCs w:val="24"/>
              </w:rPr>
              <w:t>Government</w:t>
            </w:r>
            <w:r w:rsidRPr="00D94A2A">
              <w:rPr>
                <w:sz w:val="24"/>
                <w:szCs w:val="24"/>
              </w:rPr>
              <w:t xml:space="preserve"> that their agenda wil</w:t>
            </w:r>
            <w:r w:rsidR="004953A8" w:rsidRPr="00D94A2A">
              <w:rPr>
                <w:sz w:val="24"/>
                <w:szCs w:val="24"/>
              </w:rPr>
              <w:t>l</w:t>
            </w:r>
            <w:r w:rsidRPr="00D94A2A">
              <w:rPr>
                <w:sz w:val="24"/>
                <w:szCs w:val="24"/>
              </w:rPr>
              <w:t xml:space="preserve"> be bad for Public </w:t>
            </w:r>
            <w:r w:rsidR="00D94A2A" w:rsidRPr="00D94A2A">
              <w:rPr>
                <w:sz w:val="24"/>
                <w:szCs w:val="24"/>
              </w:rPr>
              <w:t>Servants</w:t>
            </w:r>
            <w:r w:rsidRPr="00D94A2A">
              <w:rPr>
                <w:sz w:val="24"/>
                <w:szCs w:val="24"/>
              </w:rPr>
              <w:t xml:space="preserve"> and </w:t>
            </w:r>
            <w:r w:rsidR="004953A8" w:rsidRPr="00D94A2A">
              <w:rPr>
                <w:sz w:val="24"/>
                <w:szCs w:val="24"/>
              </w:rPr>
              <w:t>b</w:t>
            </w:r>
            <w:r w:rsidRPr="00D94A2A">
              <w:rPr>
                <w:sz w:val="24"/>
                <w:szCs w:val="24"/>
              </w:rPr>
              <w:t>ad for the state.</w:t>
            </w:r>
          </w:p>
          <w:p w14:paraId="50DDF21B" w14:textId="77777777" w:rsidR="00811DBA" w:rsidRPr="00D94A2A" w:rsidRDefault="00811DBA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 w:rsidRPr="00D94A2A">
              <w:rPr>
                <w:sz w:val="24"/>
                <w:szCs w:val="24"/>
              </w:rPr>
              <w:t>It should be about People and Priorities and not Profit and the Bottom Line!</w:t>
            </w:r>
          </w:p>
          <w:p w14:paraId="6D9DDE55" w14:textId="0BBF83A9" w:rsidR="00811DBA" w:rsidRPr="00D94A2A" w:rsidRDefault="00811DBA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 w:rsidRPr="00D94A2A">
              <w:rPr>
                <w:sz w:val="24"/>
                <w:szCs w:val="24"/>
              </w:rPr>
              <w:t xml:space="preserve">So get everyone together and have a chat using the information and seek </w:t>
            </w:r>
            <w:r w:rsidR="009642E4" w:rsidRPr="00D94A2A">
              <w:rPr>
                <w:sz w:val="24"/>
                <w:szCs w:val="24"/>
              </w:rPr>
              <w:t>th</w:t>
            </w:r>
            <w:r w:rsidRPr="00D94A2A">
              <w:rPr>
                <w:sz w:val="24"/>
                <w:szCs w:val="24"/>
              </w:rPr>
              <w:t xml:space="preserve">eir </w:t>
            </w:r>
            <w:r w:rsidR="00D94A2A" w:rsidRPr="00D94A2A">
              <w:rPr>
                <w:sz w:val="24"/>
                <w:szCs w:val="24"/>
              </w:rPr>
              <w:t>commitments</w:t>
            </w:r>
            <w:r w:rsidRPr="00D94A2A">
              <w:rPr>
                <w:sz w:val="24"/>
                <w:szCs w:val="24"/>
              </w:rPr>
              <w:t xml:space="preserve"> to attend or join</w:t>
            </w:r>
            <w:r w:rsidR="00287C2D">
              <w:rPr>
                <w:sz w:val="24"/>
                <w:szCs w:val="24"/>
              </w:rPr>
              <w:t>.</w:t>
            </w:r>
          </w:p>
          <w:p w14:paraId="5C674BA1" w14:textId="4D2A95ED" w:rsidR="00811DBA" w:rsidRPr="00D94A2A" w:rsidRDefault="00811DBA" w:rsidP="0042601C">
            <w:pPr>
              <w:tabs>
                <w:tab w:val="left" w:pos="0"/>
              </w:tabs>
              <w:spacing w:before="120" w:after="120"/>
              <w:rPr>
                <w:sz w:val="24"/>
                <w:szCs w:val="24"/>
              </w:rPr>
            </w:pPr>
            <w:r w:rsidRPr="00D94A2A">
              <w:rPr>
                <w:sz w:val="24"/>
                <w:szCs w:val="24"/>
              </w:rPr>
              <w:t>The Lunch and Learn has a guide and can be amended if you have access to facilities, chat to our L&amp;D team about help</w:t>
            </w:r>
            <w:r w:rsidR="00287C2D">
              <w:rPr>
                <w:sz w:val="24"/>
                <w:szCs w:val="24"/>
              </w:rPr>
              <w:t>.</w:t>
            </w:r>
          </w:p>
        </w:tc>
        <w:tc>
          <w:tcPr>
            <w:tcW w:w="1240" w:type="dxa"/>
            <w:vAlign w:val="center"/>
          </w:tcPr>
          <w:p w14:paraId="01CD36EF" w14:textId="77777777" w:rsidR="0042601C" w:rsidRPr="00D94A2A" w:rsidRDefault="0042601C" w:rsidP="0042601C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285754" w14:textId="77777777" w:rsidR="0042601C" w:rsidRPr="00D94A2A" w:rsidRDefault="0042601C" w:rsidP="00D565CE">
      <w:pPr>
        <w:tabs>
          <w:tab w:val="left" w:pos="0"/>
        </w:tabs>
        <w:spacing w:before="120" w:after="120" w:line="240" w:lineRule="auto"/>
        <w:rPr>
          <w:b/>
          <w:sz w:val="24"/>
          <w:szCs w:val="24"/>
        </w:rPr>
      </w:pPr>
    </w:p>
    <w:p w14:paraId="7AAB0AC1" w14:textId="77777777" w:rsidR="00EC03C7" w:rsidRPr="00D94A2A" w:rsidRDefault="00EC03C7" w:rsidP="00D565CE">
      <w:pPr>
        <w:tabs>
          <w:tab w:val="left" w:pos="0"/>
        </w:tabs>
        <w:spacing w:before="120" w:after="120" w:line="240" w:lineRule="auto"/>
        <w:rPr>
          <w:b/>
          <w:sz w:val="24"/>
          <w:szCs w:val="24"/>
        </w:rPr>
      </w:pPr>
    </w:p>
    <w:p w14:paraId="0EC874C5" w14:textId="77777777" w:rsidR="00811DBA" w:rsidRPr="00D94A2A" w:rsidRDefault="00811DBA" w:rsidP="00D565CE">
      <w:pPr>
        <w:tabs>
          <w:tab w:val="left" w:pos="0"/>
        </w:tabs>
        <w:spacing w:before="120" w:after="120" w:line="240" w:lineRule="auto"/>
        <w:rPr>
          <w:b/>
          <w:sz w:val="40"/>
          <w:szCs w:val="40"/>
        </w:rPr>
      </w:pPr>
      <w:r w:rsidRPr="00D94A2A">
        <w:rPr>
          <w:b/>
          <w:sz w:val="40"/>
          <w:szCs w:val="40"/>
        </w:rPr>
        <w:lastRenderedPageBreak/>
        <w:t>Delegates Campaign Checklist – Organising a Workplace Meeting</w:t>
      </w:r>
    </w:p>
    <w:p w14:paraId="3B345759" w14:textId="77777777" w:rsidR="00F60B6F" w:rsidRPr="00D94A2A" w:rsidRDefault="00811DBA" w:rsidP="00D565CE">
      <w:pPr>
        <w:tabs>
          <w:tab w:val="left" w:pos="0"/>
        </w:tabs>
        <w:spacing w:before="120" w:after="120" w:line="240" w:lineRule="auto"/>
      </w:pPr>
      <w:r w:rsidRPr="00D94A2A">
        <w:t xml:space="preserve">Organising a workplace meeting can be a fun event and yes it can be challenging too. </w:t>
      </w:r>
    </w:p>
    <w:p w14:paraId="6207CA7F" w14:textId="77777777" w:rsidR="00D565CE" w:rsidRPr="00D94A2A" w:rsidRDefault="00811DBA" w:rsidP="00D565CE">
      <w:pPr>
        <w:tabs>
          <w:tab w:val="left" w:pos="0"/>
        </w:tabs>
        <w:spacing w:before="120" w:after="120" w:line="240" w:lineRule="auto"/>
      </w:pPr>
      <w:r w:rsidRPr="00D94A2A">
        <w:t xml:space="preserve">We have all been in a similar spot of thinking about the best </w:t>
      </w:r>
      <w:r w:rsidR="009642E4" w:rsidRPr="00D94A2A">
        <w:t>way</w:t>
      </w:r>
      <w:r w:rsidRPr="00D94A2A">
        <w:t xml:space="preserve"> to encourage members to attend the rally</w:t>
      </w:r>
      <w:r w:rsidR="00F60B6F" w:rsidRPr="00D94A2A">
        <w:t xml:space="preserve"> and one of the key ways to do this is to get our </w:t>
      </w:r>
      <w:r w:rsidR="009642E4" w:rsidRPr="00D94A2A">
        <w:t>mem</w:t>
      </w:r>
      <w:r w:rsidR="00F60B6F" w:rsidRPr="00D94A2A">
        <w:t>b</w:t>
      </w:r>
      <w:r w:rsidR="009642E4" w:rsidRPr="00D94A2A">
        <w:t>e</w:t>
      </w:r>
      <w:r w:rsidR="00F60B6F" w:rsidRPr="00D94A2A">
        <w:t>rs and non members toget</w:t>
      </w:r>
      <w:r w:rsidR="009642E4" w:rsidRPr="00D94A2A">
        <w:t>h</w:t>
      </w:r>
      <w:r w:rsidR="00F60B6F" w:rsidRPr="00D94A2A">
        <w:t xml:space="preserve">er to have a chat about things and get their </w:t>
      </w:r>
      <w:r w:rsidR="00D94A2A" w:rsidRPr="00D94A2A">
        <w:t>commitment</w:t>
      </w:r>
      <w:r w:rsidR="00F60B6F" w:rsidRPr="00D94A2A">
        <w:t xml:space="preserve"> to attend the rally.</w:t>
      </w:r>
    </w:p>
    <w:p w14:paraId="5FF049D2" w14:textId="6C0FD82D" w:rsidR="00F60B6F" w:rsidRPr="00D94A2A" w:rsidRDefault="00F60B6F" w:rsidP="00D565CE">
      <w:pPr>
        <w:tabs>
          <w:tab w:val="left" w:pos="0"/>
        </w:tabs>
        <w:spacing w:before="120" w:after="120" w:line="240" w:lineRule="auto"/>
      </w:pPr>
      <w:r w:rsidRPr="00D94A2A">
        <w:t>So, here is a qu</w:t>
      </w:r>
      <w:r w:rsidR="009642E4" w:rsidRPr="00D94A2A">
        <w:t>i</w:t>
      </w:r>
      <w:r w:rsidRPr="00D94A2A">
        <w:t xml:space="preserve">ck guide to </w:t>
      </w:r>
      <w:r w:rsidR="0010588B">
        <w:t>encouraging people to attend your workplace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7052"/>
      </w:tblGrid>
      <w:tr w:rsidR="00F60B6F" w:rsidRPr="00D94A2A" w14:paraId="2B484F4D" w14:textId="77777777" w:rsidTr="00F60B6F">
        <w:tc>
          <w:tcPr>
            <w:tcW w:w="1809" w:type="dxa"/>
            <w:shd w:val="clear" w:color="auto" w:fill="BFBFBF" w:themeFill="background1" w:themeFillShade="BF"/>
          </w:tcPr>
          <w:p w14:paraId="204CD568" w14:textId="77777777" w:rsidR="00F60B6F" w:rsidRPr="00D94A2A" w:rsidRDefault="00F60B6F" w:rsidP="00D565CE">
            <w:pPr>
              <w:tabs>
                <w:tab w:val="left" w:pos="0"/>
              </w:tabs>
              <w:spacing w:before="120" w:after="120"/>
              <w:rPr>
                <w:b/>
                <w:sz w:val="28"/>
                <w:szCs w:val="28"/>
              </w:rPr>
            </w:pPr>
            <w:r w:rsidRPr="00D94A2A"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8470" w:type="dxa"/>
            <w:gridSpan w:val="2"/>
            <w:shd w:val="clear" w:color="auto" w:fill="BFBFBF" w:themeFill="background1" w:themeFillShade="BF"/>
          </w:tcPr>
          <w:p w14:paraId="3EA3C1A3" w14:textId="77777777" w:rsidR="00F60B6F" w:rsidRPr="00D94A2A" w:rsidRDefault="00F60B6F" w:rsidP="00D565CE">
            <w:pPr>
              <w:tabs>
                <w:tab w:val="left" w:pos="0"/>
              </w:tabs>
              <w:spacing w:before="120" w:after="120"/>
              <w:rPr>
                <w:b/>
                <w:sz w:val="28"/>
                <w:szCs w:val="28"/>
              </w:rPr>
            </w:pPr>
            <w:r w:rsidRPr="00D94A2A">
              <w:rPr>
                <w:b/>
                <w:sz w:val="28"/>
                <w:szCs w:val="28"/>
              </w:rPr>
              <w:t>To Do</w:t>
            </w:r>
          </w:p>
        </w:tc>
      </w:tr>
      <w:tr w:rsidR="00F60B6F" w:rsidRPr="00D94A2A" w14:paraId="51B878E1" w14:textId="77777777" w:rsidTr="00F60B6F">
        <w:tc>
          <w:tcPr>
            <w:tcW w:w="1809" w:type="dxa"/>
            <w:vAlign w:val="center"/>
          </w:tcPr>
          <w:p w14:paraId="10170296" w14:textId="77777777" w:rsidR="00F60B6F" w:rsidRPr="00D94A2A" w:rsidRDefault="00F60B6F" w:rsidP="00A914E8">
            <w:pPr>
              <w:tabs>
                <w:tab w:val="left" w:pos="0"/>
              </w:tabs>
              <w:spacing w:before="40" w:after="40"/>
              <w:rPr>
                <w:b/>
                <w:sz w:val="32"/>
                <w:szCs w:val="32"/>
              </w:rPr>
            </w:pPr>
            <w:r w:rsidRPr="00D94A2A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8470" w:type="dxa"/>
            <w:gridSpan w:val="2"/>
            <w:vAlign w:val="center"/>
          </w:tcPr>
          <w:p w14:paraId="5DCADE27" w14:textId="12B54D9C" w:rsidR="00F60B6F" w:rsidRPr="00D94A2A" w:rsidRDefault="0010588B" w:rsidP="00837597">
            <w:pPr>
              <w:tabs>
                <w:tab w:val="left" w:pos="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 lunch</w:t>
            </w:r>
            <w:r w:rsidR="00F60B6F" w:rsidRPr="00D94A2A">
              <w:rPr>
                <w:sz w:val="20"/>
                <w:szCs w:val="20"/>
              </w:rPr>
              <w:t xml:space="preserve">time is the best option. </w:t>
            </w:r>
          </w:p>
          <w:p w14:paraId="4AB957B5" w14:textId="77777777" w:rsidR="00F60B6F" w:rsidRPr="00D94A2A" w:rsidRDefault="00F60B6F" w:rsidP="00837597">
            <w:pPr>
              <w:tabs>
                <w:tab w:val="left" w:pos="0"/>
              </w:tabs>
              <w:spacing w:before="120" w:after="12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As for time, the earlier the better, people will come and then have lunch but people </w:t>
            </w:r>
            <w:r w:rsidR="003F78CF" w:rsidRPr="00D94A2A">
              <w:rPr>
                <w:sz w:val="20"/>
                <w:szCs w:val="20"/>
              </w:rPr>
              <w:t>who</w:t>
            </w:r>
            <w:r w:rsidRPr="00D94A2A">
              <w:rPr>
                <w:color w:val="FF0000"/>
                <w:sz w:val="20"/>
                <w:szCs w:val="20"/>
              </w:rPr>
              <w:t xml:space="preserve"> </w:t>
            </w:r>
            <w:r w:rsidRPr="00D94A2A">
              <w:rPr>
                <w:sz w:val="20"/>
                <w:szCs w:val="20"/>
              </w:rPr>
              <w:t xml:space="preserve">have an early lunch usually continue to have lunch and then </w:t>
            </w:r>
            <w:r w:rsidR="00D94A2A" w:rsidRPr="00D94A2A">
              <w:rPr>
                <w:sz w:val="20"/>
                <w:szCs w:val="20"/>
              </w:rPr>
              <w:t>don’t</w:t>
            </w:r>
            <w:r w:rsidRPr="00D94A2A">
              <w:rPr>
                <w:sz w:val="20"/>
                <w:szCs w:val="20"/>
              </w:rPr>
              <w:t xml:space="preserve"> attend.</w:t>
            </w:r>
          </w:p>
          <w:p w14:paraId="436696EA" w14:textId="75C69364" w:rsidR="00F60B6F" w:rsidRPr="00D94A2A" w:rsidRDefault="00F60B6F" w:rsidP="00837597">
            <w:pPr>
              <w:tabs>
                <w:tab w:val="left" w:pos="0"/>
              </w:tabs>
              <w:spacing w:before="120" w:after="12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So we usually aim for 12 </w:t>
            </w:r>
            <w:proofErr w:type="gramStart"/>
            <w:r w:rsidRPr="00D94A2A">
              <w:rPr>
                <w:sz w:val="20"/>
                <w:szCs w:val="20"/>
              </w:rPr>
              <w:t>noon</w:t>
            </w:r>
            <w:proofErr w:type="gramEnd"/>
            <w:r w:rsidR="00287C2D">
              <w:rPr>
                <w:sz w:val="20"/>
                <w:szCs w:val="20"/>
              </w:rPr>
              <w:t>.</w:t>
            </w:r>
          </w:p>
        </w:tc>
      </w:tr>
      <w:tr w:rsidR="00F60B6F" w:rsidRPr="00D94A2A" w14:paraId="74253FD2" w14:textId="77777777" w:rsidTr="00F60B6F">
        <w:tc>
          <w:tcPr>
            <w:tcW w:w="1809" w:type="dxa"/>
            <w:vAlign w:val="center"/>
          </w:tcPr>
          <w:p w14:paraId="2D0242D4" w14:textId="77777777" w:rsidR="00F60B6F" w:rsidRPr="00D94A2A" w:rsidRDefault="00F60B6F" w:rsidP="00A914E8">
            <w:pPr>
              <w:tabs>
                <w:tab w:val="left" w:pos="0"/>
              </w:tabs>
              <w:spacing w:before="40" w:after="40"/>
              <w:rPr>
                <w:b/>
                <w:sz w:val="32"/>
                <w:szCs w:val="32"/>
              </w:rPr>
            </w:pPr>
            <w:r w:rsidRPr="00D94A2A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8470" w:type="dxa"/>
            <w:gridSpan w:val="2"/>
            <w:vAlign w:val="center"/>
          </w:tcPr>
          <w:p w14:paraId="4ACA98DB" w14:textId="77777777" w:rsidR="00F60B6F" w:rsidRPr="00D94A2A" w:rsidRDefault="00F60B6F" w:rsidP="00837597">
            <w:pPr>
              <w:tabs>
                <w:tab w:val="left" w:pos="0"/>
              </w:tabs>
              <w:spacing w:before="120" w:after="12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You want to maximise attendance.</w:t>
            </w:r>
          </w:p>
          <w:p w14:paraId="5956DB3B" w14:textId="77777777" w:rsidR="00F60B6F" w:rsidRPr="00D94A2A" w:rsidRDefault="00F60B6F" w:rsidP="00837597">
            <w:pPr>
              <w:tabs>
                <w:tab w:val="left" w:pos="0"/>
              </w:tabs>
              <w:spacing w:before="120" w:after="12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Usually this will rule out either a Friday or a Monday in most workplaces. Think what best suits the working pattern of the office, consider if you have an all staff meeting and have it after or even during then!</w:t>
            </w:r>
          </w:p>
        </w:tc>
      </w:tr>
      <w:tr w:rsidR="00F60B6F" w:rsidRPr="00D94A2A" w14:paraId="0394E5A3" w14:textId="77777777" w:rsidTr="00F60B6F">
        <w:tc>
          <w:tcPr>
            <w:tcW w:w="1809" w:type="dxa"/>
            <w:vAlign w:val="center"/>
          </w:tcPr>
          <w:p w14:paraId="540E4FE0" w14:textId="77777777" w:rsidR="00F60B6F" w:rsidRPr="00D94A2A" w:rsidRDefault="00F60B6F" w:rsidP="00A914E8">
            <w:pPr>
              <w:tabs>
                <w:tab w:val="left" w:pos="0"/>
              </w:tabs>
              <w:spacing w:before="40" w:after="40"/>
              <w:rPr>
                <w:b/>
                <w:sz w:val="32"/>
                <w:szCs w:val="32"/>
              </w:rPr>
            </w:pPr>
            <w:r w:rsidRPr="00D94A2A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8470" w:type="dxa"/>
            <w:gridSpan w:val="2"/>
            <w:vAlign w:val="center"/>
          </w:tcPr>
          <w:p w14:paraId="441B367E" w14:textId="77777777" w:rsidR="00EC03C7" w:rsidRPr="00D94A2A" w:rsidRDefault="00EC03C7" w:rsidP="0083759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Depending on the number of people attending, you may need to consider booking a room. Or it maybe better just to have it in the lunchroom, this may allow other</w:t>
            </w:r>
            <w:r w:rsidR="009642E4" w:rsidRPr="00D94A2A">
              <w:rPr>
                <w:sz w:val="20"/>
                <w:szCs w:val="20"/>
              </w:rPr>
              <w:t>s</w:t>
            </w:r>
            <w:r w:rsidRPr="00D94A2A">
              <w:rPr>
                <w:sz w:val="20"/>
                <w:szCs w:val="20"/>
              </w:rPr>
              <w:t xml:space="preserve"> to listen in on </w:t>
            </w:r>
            <w:r w:rsidR="00D94A2A" w:rsidRPr="00D94A2A">
              <w:rPr>
                <w:sz w:val="20"/>
                <w:szCs w:val="20"/>
              </w:rPr>
              <w:t>what’s</w:t>
            </w:r>
            <w:r w:rsidRPr="00D94A2A">
              <w:rPr>
                <w:sz w:val="20"/>
                <w:szCs w:val="20"/>
              </w:rPr>
              <w:t xml:space="preserve"> going on!</w:t>
            </w:r>
          </w:p>
          <w:p w14:paraId="63064BC0" w14:textId="1A6D9D84" w:rsidR="00F60B6F" w:rsidRPr="00D94A2A" w:rsidRDefault="00EC03C7" w:rsidP="00837597">
            <w:pPr>
              <w:autoSpaceDE w:val="0"/>
              <w:autoSpaceDN w:val="0"/>
              <w:adjustRightInd w:val="0"/>
              <w:spacing w:before="120" w:after="120"/>
              <w:rPr>
                <w:rFonts w:cs="Lucida Sans Unicode"/>
                <w:b/>
                <w:i/>
                <w:sz w:val="20"/>
                <w:szCs w:val="20"/>
              </w:rPr>
            </w:pPr>
            <w:r w:rsidRPr="00D94A2A">
              <w:rPr>
                <w:b/>
                <w:i/>
                <w:sz w:val="20"/>
                <w:szCs w:val="20"/>
              </w:rPr>
              <w:t xml:space="preserve">(As a delegate, you have access to agency facilities through the Public Service Award 1992 Clause 36 </w:t>
            </w:r>
            <w:r w:rsidRPr="00D94A2A">
              <w:rPr>
                <w:rFonts w:cs="Lucida Sans Unicode"/>
                <w:b/>
                <w:i/>
                <w:sz w:val="20"/>
                <w:szCs w:val="20"/>
              </w:rPr>
              <w:t>Union Facilities for Union Representatives Clause or similar clauses)</w:t>
            </w:r>
            <w:r w:rsidR="0010588B">
              <w:rPr>
                <w:rFonts w:cs="Lucida Sans Unicode"/>
                <w:b/>
                <w:i/>
                <w:sz w:val="20"/>
                <w:szCs w:val="20"/>
              </w:rPr>
              <w:t>.</w:t>
            </w:r>
          </w:p>
        </w:tc>
      </w:tr>
      <w:tr w:rsidR="00EC03C7" w:rsidRPr="00D94A2A" w14:paraId="27DBF4AA" w14:textId="77777777" w:rsidTr="00EC03C7">
        <w:trPr>
          <w:trHeight w:val="237"/>
        </w:trPr>
        <w:tc>
          <w:tcPr>
            <w:tcW w:w="1809" w:type="dxa"/>
            <w:vMerge w:val="restart"/>
            <w:vAlign w:val="center"/>
          </w:tcPr>
          <w:p w14:paraId="023A4C60" w14:textId="77777777" w:rsidR="00EC03C7" w:rsidRPr="00D94A2A" w:rsidRDefault="00EC03C7" w:rsidP="00A914E8">
            <w:pPr>
              <w:tabs>
                <w:tab w:val="left" w:pos="0"/>
              </w:tabs>
              <w:spacing w:before="40" w:after="40"/>
              <w:rPr>
                <w:b/>
                <w:sz w:val="32"/>
                <w:szCs w:val="32"/>
              </w:rPr>
            </w:pPr>
            <w:r w:rsidRPr="00D94A2A">
              <w:rPr>
                <w:b/>
                <w:sz w:val="32"/>
                <w:szCs w:val="32"/>
              </w:rPr>
              <w:t>How to advertise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190AE28" w14:textId="77777777" w:rsidR="00EC03C7" w:rsidRPr="00D94A2A" w:rsidRDefault="00EC03C7" w:rsidP="00837597">
            <w:pPr>
              <w:tabs>
                <w:tab w:val="left" w:pos="0"/>
              </w:tabs>
              <w:spacing w:before="60" w:after="60"/>
              <w:rPr>
                <w:b/>
                <w:sz w:val="20"/>
                <w:szCs w:val="20"/>
              </w:rPr>
            </w:pPr>
            <w:r w:rsidRPr="00D94A2A">
              <w:rPr>
                <w:b/>
                <w:sz w:val="20"/>
                <w:szCs w:val="20"/>
              </w:rPr>
              <w:t>Poster</w:t>
            </w:r>
          </w:p>
        </w:tc>
        <w:tc>
          <w:tcPr>
            <w:tcW w:w="7052" w:type="dxa"/>
            <w:vAlign w:val="center"/>
          </w:tcPr>
          <w:p w14:paraId="7675FF9C" w14:textId="506F1B9C" w:rsidR="00EC03C7" w:rsidRPr="00D94A2A" w:rsidRDefault="00B52060" w:rsidP="0010588B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Put</w:t>
            </w:r>
            <w:r w:rsidR="00EC03C7" w:rsidRPr="00D94A2A">
              <w:rPr>
                <w:sz w:val="20"/>
                <w:szCs w:val="20"/>
              </w:rPr>
              <w:t xml:space="preserve"> up </w:t>
            </w:r>
            <w:proofErr w:type="gramStart"/>
            <w:r w:rsidR="00EC03C7" w:rsidRPr="00D94A2A">
              <w:rPr>
                <w:sz w:val="20"/>
                <w:szCs w:val="20"/>
              </w:rPr>
              <w:t>a poster</w:t>
            </w:r>
            <w:proofErr w:type="gramEnd"/>
            <w:r w:rsidR="00EC03C7" w:rsidRPr="00D94A2A">
              <w:rPr>
                <w:sz w:val="20"/>
                <w:szCs w:val="20"/>
              </w:rPr>
              <w:t xml:space="preserve"> adve</w:t>
            </w:r>
            <w:r w:rsidRPr="00D94A2A">
              <w:rPr>
                <w:sz w:val="20"/>
                <w:szCs w:val="20"/>
              </w:rPr>
              <w:t>rtising the Rally and pop a flyer on peoples desks</w:t>
            </w:r>
            <w:r w:rsidR="00EC03C7" w:rsidRPr="00D94A2A">
              <w:rPr>
                <w:sz w:val="20"/>
                <w:szCs w:val="20"/>
              </w:rPr>
              <w:t xml:space="preserve"> on to say that you are holding a workplace meeting. </w:t>
            </w:r>
          </w:p>
        </w:tc>
      </w:tr>
      <w:tr w:rsidR="00EC03C7" w:rsidRPr="00D94A2A" w14:paraId="5AF7D0AA" w14:textId="77777777" w:rsidTr="00EC03C7">
        <w:trPr>
          <w:trHeight w:val="236"/>
        </w:trPr>
        <w:tc>
          <w:tcPr>
            <w:tcW w:w="1809" w:type="dxa"/>
            <w:vMerge/>
            <w:vAlign w:val="center"/>
          </w:tcPr>
          <w:p w14:paraId="3C45F44D" w14:textId="77777777" w:rsidR="00EC03C7" w:rsidRPr="00D94A2A" w:rsidRDefault="00EC03C7" w:rsidP="00A914E8">
            <w:pPr>
              <w:tabs>
                <w:tab w:val="left" w:pos="0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2B9FFF1" w14:textId="77777777" w:rsidR="00EC03C7" w:rsidRPr="00D94A2A" w:rsidRDefault="00EC03C7" w:rsidP="00837597">
            <w:pPr>
              <w:tabs>
                <w:tab w:val="left" w:pos="0"/>
              </w:tabs>
              <w:spacing w:before="60" w:after="60"/>
              <w:rPr>
                <w:b/>
                <w:sz w:val="20"/>
                <w:szCs w:val="20"/>
              </w:rPr>
            </w:pPr>
            <w:r w:rsidRPr="00D94A2A">
              <w:rPr>
                <w:b/>
                <w:sz w:val="20"/>
                <w:szCs w:val="20"/>
              </w:rPr>
              <w:t>Leaflet</w:t>
            </w:r>
          </w:p>
        </w:tc>
        <w:tc>
          <w:tcPr>
            <w:tcW w:w="7052" w:type="dxa"/>
            <w:vAlign w:val="center"/>
          </w:tcPr>
          <w:p w14:paraId="149CB5D1" w14:textId="1AD162DB" w:rsidR="00EC03C7" w:rsidRPr="00D94A2A" w:rsidRDefault="00EC03C7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Maybe use a smaller scale of the poster or talk to your organiser about doing a flyer to advertise and then drop it around the workplace</w:t>
            </w:r>
            <w:r w:rsidR="0010588B">
              <w:rPr>
                <w:sz w:val="20"/>
                <w:szCs w:val="20"/>
              </w:rPr>
              <w:t>.</w:t>
            </w:r>
          </w:p>
        </w:tc>
      </w:tr>
      <w:tr w:rsidR="00EC03C7" w:rsidRPr="00D94A2A" w14:paraId="26BAE853" w14:textId="77777777" w:rsidTr="00EC03C7">
        <w:trPr>
          <w:trHeight w:val="236"/>
        </w:trPr>
        <w:tc>
          <w:tcPr>
            <w:tcW w:w="1809" w:type="dxa"/>
            <w:vMerge/>
            <w:vAlign w:val="center"/>
          </w:tcPr>
          <w:p w14:paraId="700CFD5F" w14:textId="77777777" w:rsidR="00EC03C7" w:rsidRPr="00D94A2A" w:rsidRDefault="00EC03C7" w:rsidP="00A914E8">
            <w:pPr>
              <w:tabs>
                <w:tab w:val="left" w:pos="0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D6109C4" w14:textId="77777777" w:rsidR="00EC03C7" w:rsidRPr="00D94A2A" w:rsidRDefault="00EC03C7" w:rsidP="00837597">
            <w:pPr>
              <w:tabs>
                <w:tab w:val="left" w:pos="0"/>
              </w:tabs>
              <w:spacing w:before="60" w:after="60"/>
              <w:rPr>
                <w:b/>
                <w:sz w:val="20"/>
                <w:szCs w:val="20"/>
              </w:rPr>
            </w:pPr>
            <w:r w:rsidRPr="00D94A2A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052" w:type="dxa"/>
            <w:vAlign w:val="center"/>
          </w:tcPr>
          <w:p w14:paraId="4EC07F8A" w14:textId="2A2AC29C" w:rsidR="00A914E8" w:rsidRPr="00D94A2A" w:rsidRDefault="00A914E8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We have enclosed a campaign email for your colleagues, why not just amend this to state </w:t>
            </w:r>
            <w:r w:rsidR="0010588B">
              <w:rPr>
                <w:sz w:val="20"/>
                <w:szCs w:val="20"/>
              </w:rPr>
              <w:t>when</w:t>
            </w:r>
            <w:r w:rsidRPr="00D94A2A">
              <w:rPr>
                <w:sz w:val="20"/>
                <w:szCs w:val="20"/>
              </w:rPr>
              <w:t xml:space="preserve"> and where the meeting will be and what it will discuss.</w:t>
            </w:r>
          </w:p>
          <w:p w14:paraId="49E9BB15" w14:textId="404AB2F0" w:rsidR="00EC03C7" w:rsidRPr="00D94A2A" w:rsidRDefault="00A914E8" w:rsidP="0010588B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 You can email staff as per the PSA Award Clauses or similar. The delegates website, also contains a list of members that you </w:t>
            </w:r>
            <w:r w:rsidR="0010588B">
              <w:rPr>
                <w:sz w:val="20"/>
                <w:szCs w:val="20"/>
              </w:rPr>
              <w:t>represent</w:t>
            </w:r>
            <w:r w:rsidRPr="00D94A2A">
              <w:rPr>
                <w:sz w:val="20"/>
                <w:szCs w:val="20"/>
              </w:rPr>
              <w:t xml:space="preserve"> as a delegate</w:t>
            </w:r>
            <w:r w:rsidR="0010588B">
              <w:rPr>
                <w:sz w:val="20"/>
                <w:szCs w:val="20"/>
              </w:rPr>
              <w:t>.</w:t>
            </w:r>
          </w:p>
        </w:tc>
      </w:tr>
      <w:tr w:rsidR="00EC03C7" w:rsidRPr="00D94A2A" w14:paraId="4A9FD5A9" w14:textId="77777777" w:rsidTr="00EC03C7">
        <w:trPr>
          <w:trHeight w:val="236"/>
        </w:trPr>
        <w:tc>
          <w:tcPr>
            <w:tcW w:w="1809" w:type="dxa"/>
            <w:vMerge/>
            <w:vAlign w:val="center"/>
          </w:tcPr>
          <w:p w14:paraId="6B6F8DDE" w14:textId="77777777" w:rsidR="00EC03C7" w:rsidRPr="00D94A2A" w:rsidRDefault="00EC03C7" w:rsidP="00A914E8">
            <w:pPr>
              <w:tabs>
                <w:tab w:val="left" w:pos="0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1A2760F" w14:textId="77777777" w:rsidR="00EC03C7" w:rsidRPr="00D94A2A" w:rsidRDefault="00EC03C7" w:rsidP="00837597">
            <w:pPr>
              <w:tabs>
                <w:tab w:val="left" w:pos="0"/>
              </w:tabs>
              <w:spacing w:before="60" w:after="60"/>
              <w:rPr>
                <w:b/>
                <w:sz w:val="20"/>
                <w:szCs w:val="20"/>
              </w:rPr>
            </w:pPr>
            <w:r w:rsidRPr="00D94A2A">
              <w:rPr>
                <w:b/>
                <w:sz w:val="20"/>
                <w:szCs w:val="20"/>
              </w:rPr>
              <w:t>Speak to people</w:t>
            </w:r>
          </w:p>
        </w:tc>
        <w:tc>
          <w:tcPr>
            <w:tcW w:w="7052" w:type="dxa"/>
            <w:vAlign w:val="center"/>
          </w:tcPr>
          <w:p w14:paraId="4097F364" w14:textId="4139584E" w:rsidR="00EC03C7" w:rsidRPr="00D94A2A" w:rsidRDefault="00A914E8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You know better than anyone, who will be supportive or interested. Explain that the meeting is about making our jobs and our services better. Remember to fill in a track</w:t>
            </w:r>
            <w:r w:rsidR="0010588B">
              <w:rPr>
                <w:sz w:val="20"/>
                <w:szCs w:val="20"/>
              </w:rPr>
              <w:t>ing</w:t>
            </w:r>
            <w:r w:rsidRPr="00D94A2A">
              <w:rPr>
                <w:sz w:val="20"/>
                <w:szCs w:val="20"/>
              </w:rPr>
              <w:t xml:space="preserve"> </w:t>
            </w:r>
            <w:r w:rsidR="0010588B" w:rsidRPr="00D94A2A">
              <w:rPr>
                <w:sz w:val="20"/>
                <w:szCs w:val="20"/>
              </w:rPr>
              <w:t>sheet;</w:t>
            </w:r>
            <w:r w:rsidRPr="00D94A2A">
              <w:rPr>
                <w:sz w:val="20"/>
                <w:szCs w:val="20"/>
              </w:rPr>
              <w:t xml:space="preserve"> this </w:t>
            </w:r>
            <w:r w:rsidR="0010588B">
              <w:rPr>
                <w:sz w:val="20"/>
                <w:szCs w:val="20"/>
              </w:rPr>
              <w:t xml:space="preserve">will </w:t>
            </w:r>
            <w:r w:rsidRPr="00D94A2A">
              <w:rPr>
                <w:sz w:val="20"/>
                <w:szCs w:val="20"/>
              </w:rPr>
              <w:t>let us know how you are going and the support that we need to give you.</w:t>
            </w:r>
          </w:p>
          <w:p w14:paraId="20612A48" w14:textId="7C594640" w:rsidR="00A914E8" w:rsidRPr="00D94A2A" w:rsidRDefault="00A914E8" w:rsidP="000855CC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Your organiser maybe </w:t>
            </w:r>
            <w:r w:rsidR="009642E4" w:rsidRPr="00D94A2A">
              <w:rPr>
                <w:sz w:val="20"/>
                <w:szCs w:val="20"/>
              </w:rPr>
              <w:t>a</w:t>
            </w:r>
            <w:r w:rsidRPr="00D94A2A">
              <w:rPr>
                <w:sz w:val="20"/>
                <w:szCs w:val="20"/>
              </w:rPr>
              <w:t xml:space="preserve">ble to </w:t>
            </w:r>
            <w:r w:rsidR="000855CC" w:rsidRPr="00D94A2A">
              <w:rPr>
                <w:sz w:val="20"/>
                <w:szCs w:val="20"/>
              </w:rPr>
              <w:t>assist</w:t>
            </w:r>
            <w:r w:rsidRPr="00D94A2A">
              <w:rPr>
                <w:sz w:val="20"/>
                <w:szCs w:val="20"/>
              </w:rPr>
              <w:t xml:space="preserve"> you by coming around with you</w:t>
            </w:r>
            <w:r w:rsidR="0010588B">
              <w:rPr>
                <w:sz w:val="20"/>
                <w:szCs w:val="20"/>
              </w:rPr>
              <w:t xml:space="preserve"> to talk with your colleagues.</w:t>
            </w:r>
          </w:p>
        </w:tc>
      </w:tr>
      <w:tr w:rsidR="00A914E8" w:rsidRPr="00D94A2A" w14:paraId="121414D4" w14:textId="77777777" w:rsidTr="00A914E8">
        <w:trPr>
          <w:trHeight w:val="236"/>
        </w:trPr>
        <w:tc>
          <w:tcPr>
            <w:tcW w:w="1809" w:type="dxa"/>
            <w:vAlign w:val="center"/>
          </w:tcPr>
          <w:p w14:paraId="70D49580" w14:textId="77777777" w:rsidR="00A914E8" w:rsidRPr="00D94A2A" w:rsidRDefault="00A914E8" w:rsidP="00A914E8">
            <w:pPr>
              <w:tabs>
                <w:tab w:val="left" w:pos="0"/>
              </w:tabs>
              <w:spacing w:before="40" w:after="40"/>
              <w:rPr>
                <w:b/>
                <w:sz w:val="24"/>
                <w:szCs w:val="24"/>
              </w:rPr>
            </w:pPr>
            <w:r w:rsidRPr="00D94A2A">
              <w:rPr>
                <w:b/>
                <w:sz w:val="24"/>
                <w:szCs w:val="24"/>
              </w:rPr>
              <w:t>On the Day</w:t>
            </w:r>
          </w:p>
        </w:tc>
        <w:tc>
          <w:tcPr>
            <w:tcW w:w="8470" w:type="dxa"/>
            <w:gridSpan w:val="2"/>
            <w:shd w:val="clear" w:color="auto" w:fill="auto"/>
            <w:vAlign w:val="center"/>
          </w:tcPr>
          <w:p w14:paraId="267838ED" w14:textId="2290E87A" w:rsidR="00A914E8" w:rsidRPr="00D94A2A" w:rsidRDefault="00A914E8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Send an email reminder a couple of hours before the meeting</w:t>
            </w:r>
            <w:r w:rsidR="0010588B">
              <w:rPr>
                <w:sz w:val="20"/>
                <w:szCs w:val="20"/>
              </w:rPr>
              <w:t>.</w:t>
            </w:r>
          </w:p>
          <w:p w14:paraId="6D2CA573" w14:textId="2C334A51" w:rsidR="00A914E8" w:rsidRPr="00D94A2A" w:rsidRDefault="00A914E8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Prep</w:t>
            </w:r>
            <w:r w:rsidR="004953A8" w:rsidRPr="00D94A2A">
              <w:rPr>
                <w:sz w:val="20"/>
                <w:szCs w:val="20"/>
              </w:rPr>
              <w:t>are</w:t>
            </w:r>
            <w:r w:rsidRPr="00D94A2A">
              <w:rPr>
                <w:sz w:val="20"/>
                <w:szCs w:val="20"/>
              </w:rPr>
              <w:t xml:space="preserve"> what you are going to say</w:t>
            </w:r>
            <w:r w:rsidR="0010588B">
              <w:rPr>
                <w:sz w:val="20"/>
                <w:szCs w:val="20"/>
              </w:rPr>
              <w:t>.</w:t>
            </w:r>
          </w:p>
          <w:p w14:paraId="64D4264F" w14:textId="7DE0CC31" w:rsidR="00A914E8" w:rsidRPr="00D94A2A" w:rsidRDefault="00A914E8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Think about some of the queries you ha</w:t>
            </w:r>
            <w:r w:rsidR="0010588B">
              <w:rPr>
                <w:sz w:val="20"/>
                <w:szCs w:val="20"/>
              </w:rPr>
              <w:t>ve and seek advic</w:t>
            </w:r>
            <w:r w:rsidRPr="00D94A2A">
              <w:rPr>
                <w:sz w:val="20"/>
                <w:szCs w:val="20"/>
              </w:rPr>
              <w:t xml:space="preserve">e from </w:t>
            </w:r>
            <w:r w:rsidR="0010588B">
              <w:rPr>
                <w:sz w:val="20"/>
                <w:szCs w:val="20"/>
              </w:rPr>
              <w:t>our</w:t>
            </w:r>
            <w:r w:rsidRPr="00D94A2A">
              <w:rPr>
                <w:sz w:val="20"/>
                <w:szCs w:val="20"/>
              </w:rPr>
              <w:t xml:space="preserve"> Union on how best to answer</w:t>
            </w:r>
            <w:r w:rsidR="0010588B">
              <w:rPr>
                <w:sz w:val="20"/>
                <w:szCs w:val="20"/>
              </w:rPr>
              <w:t xml:space="preserve"> if you need it. Call </w:t>
            </w:r>
            <w:proofErr w:type="spellStart"/>
            <w:r w:rsidR="0010588B">
              <w:rPr>
                <w:sz w:val="20"/>
                <w:szCs w:val="20"/>
              </w:rPr>
              <w:t>UnionLink</w:t>
            </w:r>
            <w:proofErr w:type="spellEnd"/>
            <w:r w:rsidR="0010588B">
              <w:rPr>
                <w:sz w:val="20"/>
                <w:szCs w:val="20"/>
              </w:rPr>
              <w:t xml:space="preserve"> 1300 733 800.</w:t>
            </w:r>
          </w:p>
          <w:p w14:paraId="39CE9684" w14:textId="6FFD9CAE" w:rsidR="00A914E8" w:rsidRPr="00D94A2A" w:rsidRDefault="00A914E8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Before the meeting starts – introduce yourself</w:t>
            </w:r>
            <w:r w:rsidR="0010588B">
              <w:rPr>
                <w:sz w:val="20"/>
                <w:szCs w:val="20"/>
              </w:rPr>
              <w:t>.</w:t>
            </w:r>
          </w:p>
          <w:p w14:paraId="45711C6C" w14:textId="6F70AE67" w:rsidR="00A914E8" w:rsidRPr="00D94A2A" w:rsidRDefault="00A914E8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>Have people fill out the attendance / tracking sheet</w:t>
            </w:r>
            <w:r w:rsidR="0010588B">
              <w:rPr>
                <w:sz w:val="20"/>
                <w:szCs w:val="20"/>
              </w:rPr>
              <w:t>.</w:t>
            </w:r>
          </w:p>
          <w:p w14:paraId="1F5C263D" w14:textId="3EA5795B" w:rsidR="00A914E8" w:rsidRPr="00D94A2A" w:rsidRDefault="00A914E8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If you </w:t>
            </w:r>
            <w:r w:rsidR="00D94A2A" w:rsidRPr="00D94A2A">
              <w:rPr>
                <w:sz w:val="20"/>
                <w:szCs w:val="20"/>
              </w:rPr>
              <w:t>don’t</w:t>
            </w:r>
            <w:r w:rsidRPr="00D94A2A">
              <w:rPr>
                <w:sz w:val="20"/>
                <w:szCs w:val="20"/>
              </w:rPr>
              <w:t xml:space="preserve"> know the answer, </w:t>
            </w:r>
            <w:r w:rsidR="009642E4" w:rsidRPr="00D94A2A">
              <w:rPr>
                <w:sz w:val="20"/>
                <w:szCs w:val="20"/>
              </w:rPr>
              <w:t>say so</w:t>
            </w:r>
            <w:r w:rsidRPr="00D94A2A">
              <w:rPr>
                <w:sz w:val="20"/>
                <w:szCs w:val="20"/>
              </w:rPr>
              <w:t xml:space="preserve"> and seek help and then follow up with advi</w:t>
            </w:r>
            <w:r w:rsidR="0006780C">
              <w:rPr>
                <w:sz w:val="20"/>
                <w:szCs w:val="20"/>
              </w:rPr>
              <w:t>c</w:t>
            </w:r>
            <w:r w:rsidRPr="00D94A2A">
              <w:rPr>
                <w:sz w:val="20"/>
                <w:szCs w:val="20"/>
              </w:rPr>
              <w:t>e to all people attending</w:t>
            </w:r>
            <w:r w:rsidR="0010588B">
              <w:rPr>
                <w:sz w:val="20"/>
                <w:szCs w:val="20"/>
              </w:rPr>
              <w:t>.</w:t>
            </w:r>
          </w:p>
          <w:p w14:paraId="2D33C52F" w14:textId="221C5626" w:rsidR="00837597" w:rsidRPr="00D94A2A" w:rsidRDefault="00837597" w:rsidP="00837597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Contact </w:t>
            </w:r>
            <w:r w:rsidR="0006780C">
              <w:rPr>
                <w:sz w:val="20"/>
                <w:szCs w:val="20"/>
              </w:rPr>
              <w:t>our</w:t>
            </w:r>
            <w:r w:rsidRPr="00D94A2A">
              <w:rPr>
                <w:sz w:val="20"/>
                <w:szCs w:val="20"/>
              </w:rPr>
              <w:t xml:space="preserve"> </w:t>
            </w:r>
            <w:r w:rsidR="0006780C">
              <w:rPr>
                <w:sz w:val="20"/>
                <w:szCs w:val="20"/>
              </w:rPr>
              <w:t>offices/your organiser</w:t>
            </w:r>
            <w:r w:rsidRPr="00D94A2A">
              <w:rPr>
                <w:sz w:val="20"/>
                <w:szCs w:val="20"/>
              </w:rPr>
              <w:t xml:space="preserve"> </w:t>
            </w:r>
            <w:r w:rsidR="009642E4" w:rsidRPr="00D94A2A">
              <w:rPr>
                <w:sz w:val="20"/>
                <w:szCs w:val="20"/>
              </w:rPr>
              <w:t>with the names of the</w:t>
            </w:r>
            <w:r w:rsidRPr="00D94A2A">
              <w:rPr>
                <w:sz w:val="20"/>
                <w:szCs w:val="20"/>
              </w:rPr>
              <w:t xml:space="preserve"> attendees and tell us how it went</w:t>
            </w:r>
            <w:r w:rsidR="0010588B">
              <w:rPr>
                <w:sz w:val="20"/>
                <w:szCs w:val="20"/>
              </w:rPr>
              <w:t>.</w:t>
            </w:r>
          </w:p>
          <w:p w14:paraId="36205971" w14:textId="0D3F07C4" w:rsidR="00837597" w:rsidRPr="00D94A2A" w:rsidRDefault="00837597" w:rsidP="0006780C">
            <w:pPr>
              <w:tabs>
                <w:tab w:val="left" w:pos="0"/>
              </w:tabs>
              <w:spacing w:before="60" w:after="60"/>
              <w:rPr>
                <w:sz w:val="20"/>
                <w:szCs w:val="20"/>
              </w:rPr>
            </w:pPr>
            <w:r w:rsidRPr="00D94A2A">
              <w:rPr>
                <w:sz w:val="20"/>
                <w:szCs w:val="20"/>
              </w:rPr>
              <w:t xml:space="preserve">Call </w:t>
            </w:r>
            <w:r w:rsidR="0006780C">
              <w:rPr>
                <w:sz w:val="20"/>
                <w:szCs w:val="20"/>
              </w:rPr>
              <w:t xml:space="preserve">us </w:t>
            </w:r>
            <w:bookmarkStart w:id="0" w:name="_GoBack"/>
            <w:bookmarkEnd w:id="0"/>
            <w:r w:rsidRPr="00D94A2A">
              <w:rPr>
                <w:sz w:val="20"/>
                <w:szCs w:val="20"/>
              </w:rPr>
              <w:t>if you have any queries before the meeting</w:t>
            </w:r>
            <w:r w:rsidR="0010588B">
              <w:rPr>
                <w:sz w:val="20"/>
                <w:szCs w:val="20"/>
              </w:rPr>
              <w:t>.</w:t>
            </w:r>
          </w:p>
        </w:tc>
      </w:tr>
    </w:tbl>
    <w:p w14:paraId="276FB526" w14:textId="77777777" w:rsidR="00CB266B" w:rsidRPr="00D94A2A" w:rsidRDefault="00CB266B" w:rsidP="00837597">
      <w:pPr>
        <w:tabs>
          <w:tab w:val="left" w:pos="0"/>
        </w:tabs>
        <w:spacing w:before="120" w:after="120" w:line="240" w:lineRule="auto"/>
      </w:pPr>
    </w:p>
    <w:sectPr w:rsidR="00CB266B" w:rsidRPr="00D94A2A" w:rsidSect="00837597">
      <w:pgSz w:w="11906" w:h="16838"/>
      <w:pgMar w:top="1135" w:right="992" w:bottom="426" w:left="851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55347" w14:textId="77777777" w:rsidR="0010588B" w:rsidRDefault="0010588B" w:rsidP="00F9694B">
      <w:pPr>
        <w:spacing w:after="0" w:line="240" w:lineRule="auto"/>
      </w:pPr>
      <w:r>
        <w:separator/>
      </w:r>
    </w:p>
  </w:endnote>
  <w:endnote w:type="continuationSeparator" w:id="0">
    <w:p w14:paraId="135DE79D" w14:textId="77777777" w:rsidR="0010588B" w:rsidRDefault="0010588B" w:rsidP="00F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0EA78" w14:textId="77777777" w:rsidR="0010588B" w:rsidRPr="00A22A27" w:rsidRDefault="0010588B" w:rsidP="00D565CE">
    <w:pPr>
      <w:pStyle w:val="Footer"/>
      <w:tabs>
        <w:tab w:val="clear" w:pos="4513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publicity02:aa 2013:public sector cuts campaign:campaign briefing notes.docx</w:t>
    </w:r>
    <w:r>
      <w:rPr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14:paraId="104FDCFB" w14:textId="77777777" w:rsidR="0010588B" w:rsidRPr="00A22A27" w:rsidRDefault="0010588B" w:rsidP="00A22A27">
    <w:pPr>
      <w:pStyle w:val="Footer"/>
      <w:tabs>
        <w:tab w:val="clear" w:pos="4513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A630" w14:textId="77777777" w:rsidR="0010588B" w:rsidRDefault="0010588B" w:rsidP="00F9694B">
      <w:pPr>
        <w:spacing w:after="0" w:line="240" w:lineRule="auto"/>
      </w:pPr>
      <w:r>
        <w:separator/>
      </w:r>
    </w:p>
  </w:footnote>
  <w:footnote w:type="continuationSeparator" w:id="0">
    <w:p w14:paraId="52B860D2" w14:textId="77777777" w:rsidR="0010588B" w:rsidRDefault="0010588B" w:rsidP="00F9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57"/>
    <w:multiLevelType w:val="hybridMultilevel"/>
    <w:tmpl w:val="4508A8D6"/>
    <w:lvl w:ilvl="0" w:tplc="86585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4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4B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A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C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6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2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0717F"/>
    <w:multiLevelType w:val="hybridMultilevel"/>
    <w:tmpl w:val="D5F2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1F25"/>
    <w:multiLevelType w:val="hybridMultilevel"/>
    <w:tmpl w:val="29620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C4861"/>
    <w:multiLevelType w:val="hybridMultilevel"/>
    <w:tmpl w:val="04F46286"/>
    <w:lvl w:ilvl="0" w:tplc="0C09000F">
      <w:start w:val="1"/>
      <w:numFmt w:val="decimal"/>
      <w:lvlText w:val="%1."/>
      <w:lvlJc w:val="left"/>
      <w:pPr>
        <w:ind w:left="3945" w:hanging="360"/>
      </w:pPr>
    </w:lvl>
    <w:lvl w:ilvl="1" w:tplc="0C090019" w:tentative="1">
      <w:start w:val="1"/>
      <w:numFmt w:val="lowerLetter"/>
      <w:lvlText w:val="%2."/>
      <w:lvlJc w:val="left"/>
      <w:pPr>
        <w:ind w:left="4665" w:hanging="360"/>
      </w:pPr>
    </w:lvl>
    <w:lvl w:ilvl="2" w:tplc="0C09001B" w:tentative="1">
      <w:start w:val="1"/>
      <w:numFmt w:val="lowerRoman"/>
      <w:lvlText w:val="%3."/>
      <w:lvlJc w:val="right"/>
      <w:pPr>
        <w:ind w:left="5385" w:hanging="180"/>
      </w:pPr>
    </w:lvl>
    <w:lvl w:ilvl="3" w:tplc="0C09000F" w:tentative="1">
      <w:start w:val="1"/>
      <w:numFmt w:val="decimal"/>
      <w:lvlText w:val="%4."/>
      <w:lvlJc w:val="left"/>
      <w:pPr>
        <w:ind w:left="6105" w:hanging="360"/>
      </w:pPr>
    </w:lvl>
    <w:lvl w:ilvl="4" w:tplc="0C090019" w:tentative="1">
      <w:start w:val="1"/>
      <w:numFmt w:val="lowerLetter"/>
      <w:lvlText w:val="%5."/>
      <w:lvlJc w:val="left"/>
      <w:pPr>
        <w:ind w:left="6825" w:hanging="360"/>
      </w:pPr>
    </w:lvl>
    <w:lvl w:ilvl="5" w:tplc="0C09001B" w:tentative="1">
      <w:start w:val="1"/>
      <w:numFmt w:val="lowerRoman"/>
      <w:lvlText w:val="%6."/>
      <w:lvlJc w:val="right"/>
      <w:pPr>
        <w:ind w:left="7545" w:hanging="180"/>
      </w:pPr>
    </w:lvl>
    <w:lvl w:ilvl="6" w:tplc="0C09000F" w:tentative="1">
      <w:start w:val="1"/>
      <w:numFmt w:val="decimal"/>
      <w:lvlText w:val="%7."/>
      <w:lvlJc w:val="left"/>
      <w:pPr>
        <w:ind w:left="8265" w:hanging="360"/>
      </w:pPr>
    </w:lvl>
    <w:lvl w:ilvl="7" w:tplc="0C090019" w:tentative="1">
      <w:start w:val="1"/>
      <w:numFmt w:val="lowerLetter"/>
      <w:lvlText w:val="%8."/>
      <w:lvlJc w:val="left"/>
      <w:pPr>
        <w:ind w:left="8985" w:hanging="360"/>
      </w:pPr>
    </w:lvl>
    <w:lvl w:ilvl="8" w:tplc="0C0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4">
    <w:nsid w:val="3B836019"/>
    <w:multiLevelType w:val="hybridMultilevel"/>
    <w:tmpl w:val="BDB8D28A"/>
    <w:lvl w:ilvl="0" w:tplc="C47A3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2F96"/>
    <w:multiLevelType w:val="hybridMultilevel"/>
    <w:tmpl w:val="19E6FD3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F7BAC"/>
    <w:multiLevelType w:val="hybridMultilevel"/>
    <w:tmpl w:val="1AC41FB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B08"/>
    <w:multiLevelType w:val="hybridMultilevel"/>
    <w:tmpl w:val="C48E37CC"/>
    <w:lvl w:ilvl="0" w:tplc="0C09000F">
      <w:start w:val="1"/>
      <w:numFmt w:val="decimal"/>
      <w:lvlText w:val="%1."/>
      <w:lvlJc w:val="left"/>
      <w:pPr>
        <w:ind w:left="3585" w:hanging="360"/>
      </w:pPr>
    </w:lvl>
    <w:lvl w:ilvl="1" w:tplc="0C090019" w:tentative="1">
      <w:start w:val="1"/>
      <w:numFmt w:val="lowerLetter"/>
      <w:lvlText w:val="%2."/>
      <w:lvlJc w:val="left"/>
      <w:pPr>
        <w:ind w:left="4305" w:hanging="360"/>
      </w:pPr>
    </w:lvl>
    <w:lvl w:ilvl="2" w:tplc="0C09001B" w:tentative="1">
      <w:start w:val="1"/>
      <w:numFmt w:val="lowerRoman"/>
      <w:lvlText w:val="%3."/>
      <w:lvlJc w:val="right"/>
      <w:pPr>
        <w:ind w:left="5025" w:hanging="180"/>
      </w:pPr>
    </w:lvl>
    <w:lvl w:ilvl="3" w:tplc="0C09000F" w:tentative="1">
      <w:start w:val="1"/>
      <w:numFmt w:val="decimal"/>
      <w:lvlText w:val="%4."/>
      <w:lvlJc w:val="left"/>
      <w:pPr>
        <w:ind w:left="5745" w:hanging="360"/>
      </w:pPr>
    </w:lvl>
    <w:lvl w:ilvl="4" w:tplc="0C090019" w:tentative="1">
      <w:start w:val="1"/>
      <w:numFmt w:val="lowerLetter"/>
      <w:lvlText w:val="%5."/>
      <w:lvlJc w:val="left"/>
      <w:pPr>
        <w:ind w:left="6465" w:hanging="360"/>
      </w:pPr>
    </w:lvl>
    <w:lvl w:ilvl="5" w:tplc="0C09001B" w:tentative="1">
      <w:start w:val="1"/>
      <w:numFmt w:val="lowerRoman"/>
      <w:lvlText w:val="%6."/>
      <w:lvlJc w:val="right"/>
      <w:pPr>
        <w:ind w:left="7185" w:hanging="180"/>
      </w:pPr>
    </w:lvl>
    <w:lvl w:ilvl="6" w:tplc="0C09000F" w:tentative="1">
      <w:start w:val="1"/>
      <w:numFmt w:val="decimal"/>
      <w:lvlText w:val="%7."/>
      <w:lvlJc w:val="left"/>
      <w:pPr>
        <w:ind w:left="7905" w:hanging="360"/>
      </w:pPr>
    </w:lvl>
    <w:lvl w:ilvl="7" w:tplc="0C090019" w:tentative="1">
      <w:start w:val="1"/>
      <w:numFmt w:val="lowerLetter"/>
      <w:lvlText w:val="%8."/>
      <w:lvlJc w:val="left"/>
      <w:pPr>
        <w:ind w:left="8625" w:hanging="360"/>
      </w:pPr>
    </w:lvl>
    <w:lvl w:ilvl="8" w:tplc="0C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>
    <w:nsid w:val="710E74C4"/>
    <w:multiLevelType w:val="hybridMultilevel"/>
    <w:tmpl w:val="B96C0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C632F"/>
    <w:multiLevelType w:val="hybridMultilevel"/>
    <w:tmpl w:val="A6EC4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A1"/>
    <w:rsid w:val="0006780C"/>
    <w:rsid w:val="000851F5"/>
    <w:rsid w:val="000855CC"/>
    <w:rsid w:val="00087E6A"/>
    <w:rsid w:val="0010588B"/>
    <w:rsid w:val="00137A43"/>
    <w:rsid w:val="00145EC8"/>
    <w:rsid w:val="00164624"/>
    <w:rsid w:val="00183C11"/>
    <w:rsid w:val="00193A65"/>
    <w:rsid w:val="002242BB"/>
    <w:rsid w:val="00287C2D"/>
    <w:rsid w:val="00390813"/>
    <w:rsid w:val="003A7108"/>
    <w:rsid w:val="003F72C4"/>
    <w:rsid w:val="003F78CF"/>
    <w:rsid w:val="004079E1"/>
    <w:rsid w:val="0042601C"/>
    <w:rsid w:val="00462967"/>
    <w:rsid w:val="004953A8"/>
    <w:rsid w:val="004C5122"/>
    <w:rsid w:val="00502C69"/>
    <w:rsid w:val="00554BFD"/>
    <w:rsid w:val="00594762"/>
    <w:rsid w:val="005C3928"/>
    <w:rsid w:val="005C5BCC"/>
    <w:rsid w:val="005F7626"/>
    <w:rsid w:val="00604844"/>
    <w:rsid w:val="00613AD1"/>
    <w:rsid w:val="00657FAF"/>
    <w:rsid w:val="00737BC4"/>
    <w:rsid w:val="007B789F"/>
    <w:rsid w:val="00811DBA"/>
    <w:rsid w:val="00837597"/>
    <w:rsid w:val="0090692E"/>
    <w:rsid w:val="009642E4"/>
    <w:rsid w:val="009656B9"/>
    <w:rsid w:val="009C32FB"/>
    <w:rsid w:val="009F764F"/>
    <w:rsid w:val="00A22A27"/>
    <w:rsid w:val="00A746A1"/>
    <w:rsid w:val="00A914E8"/>
    <w:rsid w:val="00AB00F5"/>
    <w:rsid w:val="00B0650A"/>
    <w:rsid w:val="00B106B4"/>
    <w:rsid w:val="00B52060"/>
    <w:rsid w:val="00B90AB9"/>
    <w:rsid w:val="00B911E1"/>
    <w:rsid w:val="00C61807"/>
    <w:rsid w:val="00C63D66"/>
    <w:rsid w:val="00CB266B"/>
    <w:rsid w:val="00CF2D7A"/>
    <w:rsid w:val="00D565CE"/>
    <w:rsid w:val="00D94A2A"/>
    <w:rsid w:val="00E87A00"/>
    <w:rsid w:val="00EC03C7"/>
    <w:rsid w:val="00F60B6F"/>
    <w:rsid w:val="00F77321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0F1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4B"/>
  </w:style>
  <w:style w:type="paragraph" w:styleId="Footer">
    <w:name w:val="footer"/>
    <w:basedOn w:val="Normal"/>
    <w:link w:val="FooterChar"/>
    <w:uiPriority w:val="99"/>
    <w:unhideWhenUsed/>
    <w:rsid w:val="00F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4B"/>
  </w:style>
  <w:style w:type="paragraph" w:styleId="BalloonText">
    <w:name w:val="Balloon Text"/>
    <w:basedOn w:val="Normal"/>
    <w:link w:val="BalloonTextChar"/>
    <w:uiPriority w:val="99"/>
    <w:semiHidden/>
    <w:unhideWhenUsed/>
    <w:rsid w:val="00CB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6B"/>
    <w:pPr>
      <w:ind w:left="720"/>
      <w:contextualSpacing/>
    </w:pPr>
  </w:style>
  <w:style w:type="table" w:styleId="TableGrid">
    <w:name w:val="Table Grid"/>
    <w:basedOn w:val="TableNormal"/>
    <w:uiPriority w:val="59"/>
    <w:rsid w:val="00A7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4B"/>
  </w:style>
  <w:style w:type="paragraph" w:styleId="Footer">
    <w:name w:val="footer"/>
    <w:basedOn w:val="Normal"/>
    <w:link w:val="FooterChar"/>
    <w:uiPriority w:val="99"/>
    <w:unhideWhenUsed/>
    <w:rsid w:val="00F96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4B"/>
  </w:style>
  <w:style w:type="paragraph" w:styleId="BalloonText">
    <w:name w:val="Balloon Text"/>
    <w:basedOn w:val="Normal"/>
    <w:link w:val="BalloonTextChar"/>
    <w:uiPriority w:val="99"/>
    <w:semiHidden/>
    <w:unhideWhenUsed/>
    <w:rsid w:val="00CB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6B"/>
    <w:pPr>
      <w:ind w:left="720"/>
      <w:contextualSpacing/>
    </w:pPr>
  </w:style>
  <w:style w:type="table" w:styleId="TableGrid">
    <w:name w:val="Table Grid"/>
    <w:basedOn w:val="TableNormal"/>
    <w:uiPriority w:val="59"/>
    <w:rsid w:val="00A7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366A-8D28-D94B-ACAC-C2E06B33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1353</Words>
  <Characters>7063</Characters>
  <Application>Microsoft Macintosh Word</Application>
  <DocSecurity>0</DocSecurity>
  <Lines>784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Gary.Keenan</dc:creator>
  <cp:lastModifiedBy>Stefan Szo</cp:lastModifiedBy>
  <cp:revision>4</cp:revision>
  <cp:lastPrinted>2013-07-17T04:56:00Z</cp:lastPrinted>
  <dcterms:created xsi:type="dcterms:W3CDTF">2013-07-22T02:41:00Z</dcterms:created>
  <dcterms:modified xsi:type="dcterms:W3CDTF">2013-07-23T06:13:00Z</dcterms:modified>
</cp:coreProperties>
</file>